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74453D">
      <w:pPr>
        <w:pStyle w:val="7"/>
        <w:adjustRightInd w:val="0"/>
        <w:ind w:right="0"/>
        <w:jc w:val="center"/>
        <w:rPr>
          <w:rFonts w:hint="eastAsia" w:cs="宋体"/>
          <w:sz w:val="48"/>
          <w:szCs w:val="48"/>
          <w:highlight w:val="none"/>
          <w:lang w:val="en-US" w:eastAsia="zh-CN"/>
        </w:rPr>
      </w:pPr>
    </w:p>
    <w:p w14:paraId="7A048735">
      <w:pPr>
        <w:pStyle w:val="7"/>
        <w:adjustRightInd w:val="0"/>
        <w:ind w:right="0"/>
        <w:jc w:val="center"/>
        <w:rPr>
          <w:rFonts w:hint="eastAsia" w:cs="宋体"/>
          <w:sz w:val="48"/>
          <w:szCs w:val="48"/>
          <w:highlight w:val="none"/>
          <w:lang w:val="en-US" w:eastAsia="zh-CN"/>
        </w:rPr>
      </w:pPr>
    </w:p>
    <w:p w14:paraId="66EA3ED1">
      <w:pPr>
        <w:pStyle w:val="7"/>
        <w:keepNext w:val="0"/>
        <w:keepLines w:val="0"/>
        <w:pageBreakBefore w:val="0"/>
        <w:widowControl w:val="0"/>
        <w:kinsoku/>
        <w:wordWrap/>
        <w:overflowPunct/>
        <w:topLinePunct w:val="0"/>
        <w:autoSpaceDE/>
        <w:autoSpaceDN/>
        <w:bidi w:val="0"/>
        <w:adjustRightInd w:val="0"/>
        <w:snapToGrid/>
        <w:spacing w:line="480" w:lineRule="auto"/>
        <w:ind w:right="0"/>
        <w:jc w:val="center"/>
        <w:textAlignment w:val="auto"/>
        <w:rPr>
          <w:rFonts w:hint="eastAsia" w:ascii="宋体" w:hAnsi="宋体" w:eastAsia="宋体" w:cs="宋体"/>
          <w:b w:val="0"/>
          <w:bCs/>
          <w:color w:val="auto"/>
          <w:sz w:val="40"/>
          <w:szCs w:val="40"/>
          <w:highlight w:val="none"/>
          <w:lang w:val="zh-CN"/>
        </w:rPr>
      </w:pPr>
      <w:r>
        <w:rPr>
          <w:rFonts w:hint="eastAsia" w:ascii="宋体" w:hAnsi="宋体" w:cs="宋体"/>
          <w:sz w:val="52"/>
          <w:szCs w:val="52"/>
          <w:highlight w:val="none"/>
          <w:lang w:val="en-US" w:eastAsia="zh-CN"/>
        </w:rPr>
        <w:t>2025年河道疏浚槐王基地绿化及办公楼保洁服务外包项目（重招）</w:t>
      </w:r>
    </w:p>
    <w:p w14:paraId="261656E1">
      <w:pPr>
        <w:jc w:val="center"/>
        <w:rPr>
          <w:rFonts w:hint="eastAsia" w:ascii="宋体" w:hAnsi="宋体" w:eastAsia="宋体" w:cs="宋体"/>
          <w:b w:val="0"/>
          <w:bCs/>
          <w:color w:val="auto"/>
          <w:sz w:val="36"/>
          <w:szCs w:val="36"/>
          <w:highlight w:val="none"/>
          <w:lang w:val="zh-CN"/>
        </w:rPr>
      </w:pPr>
    </w:p>
    <w:p w14:paraId="6BE64AC7">
      <w:pPr>
        <w:jc w:val="center"/>
        <w:rPr>
          <w:rFonts w:hint="eastAsia"/>
          <w:b/>
          <w:spacing w:val="2940"/>
          <w:kern w:val="0"/>
          <w:sz w:val="84"/>
          <w:szCs w:val="84"/>
          <w:highlight w:val="none"/>
          <w:fitText w:val="3780" w:id="2"/>
        </w:rPr>
      </w:pPr>
    </w:p>
    <w:p w14:paraId="321D0297">
      <w:pPr>
        <w:jc w:val="center"/>
        <w:rPr>
          <w:rFonts w:hint="eastAsia"/>
          <w:b/>
          <w:w w:val="90"/>
          <w:sz w:val="84"/>
          <w:szCs w:val="84"/>
          <w:highlight w:val="none"/>
        </w:rPr>
      </w:pPr>
      <w:r>
        <w:rPr>
          <w:rFonts w:hint="eastAsia"/>
          <w:b/>
          <w:spacing w:val="70"/>
          <w:kern w:val="0"/>
          <w:sz w:val="84"/>
          <w:szCs w:val="84"/>
          <w:highlight w:val="none"/>
          <w:fitText w:val="3780" w:id="1418404967"/>
        </w:rPr>
        <w:t>询价文</w:t>
      </w:r>
      <w:r>
        <w:rPr>
          <w:rFonts w:hint="eastAsia"/>
          <w:b/>
          <w:spacing w:val="0"/>
          <w:kern w:val="0"/>
          <w:sz w:val="84"/>
          <w:szCs w:val="84"/>
          <w:highlight w:val="none"/>
          <w:fitText w:val="3780" w:id="1418404967"/>
        </w:rPr>
        <w:t>件</w:t>
      </w:r>
    </w:p>
    <w:p w14:paraId="7B5F47AC">
      <w:pPr>
        <w:jc w:val="center"/>
        <w:rPr>
          <w:rFonts w:hint="eastAsia" w:ascii="华文中宋" w:hAnsi="华文中宋" w:eastAsia="华文中宋" w:cs="微软雅黑"/>
          <w:bCs/>
          <w:sz w:val="48"/>
          <w:szCs w:val="48"/>
          <w:highlight w:val="none"/>
        </w:rPr>
      </w:pPr>
    </w:p>
    <w:p w14:paraId="5FDE9BAC">
      <w:pPr>
        <w:jc w:val="center"/>
        <w:rPr>
          <w:rFonts w:hint="eastAsia" w:ascii="华文中宋" w:hAnsi="华文中宋" w:eastAsia="华文中宋" w:cs="微软雅黑"/>
          <w:bCs/>
          <w:sz w:val="48"/>
          <w:szCs w:val="48"/>
          <w:highlight w:val="none"/>
        </w:rPr>
      </w:pPr>
    </w:p>
    <w:p w14:paraId="018B8F45">
      <w:pPr>
        <w:jc w:val="center"/>
        <w:rPr>
          <w:rFonts w:hint="eastAsia" w:ascii="华文中宋" w:hAnsi="华文中宋" w:eastAsia="华文中宋" w:cs="微软雅黑"/>
          <w:bCs/>
          <w:sz w:val="48"/>
          <w:szCs w:val="48"/>
          <w:highlight w:val="none"/>
        </w:rPr>
      </w:pPr>
    </w:p>
    <w:p w14:paraId="7A67EE9E">
      <w:pPr>
        <w:adjustRightInd w:val="0"/>
        <w:snapToGrid w:val="0"/>
        <w:spacing w:line="800" w:lineRule="exact"/>
        <w:ind w:firstLine="900" w:firstLineChars="300"/>
        <w:rPr>
          <w:rFonts w:hint="eastAsia" w:ascii="宋体" w:hAnsi="宋体" w:cs="宋体"/>
          <w:sz w:val="30"/>
          <w:szCs w:val="30"/>
          <w:highlight w:val="none"/>
          <w:lang w:val="zh-CN"/>
        </w:rPr>
      </w:pPr>
    </w:p>
    <w:p w14:paraId="4DB88A05">
      <w:pPr>
        <w:adjustRightInd w:val="0"/>
        <w:snapToGrid w:val="0"/>
        <w:spacing w:line="800" w:lineRule="exact"/>
        <w:ind w:firstLine="900" w:firstLineChars="300"/>
        <w:rPr>
          <w:rFonts w:hint="eastAsia" w:ascii="宋体" w:hAnsi="宋体" w:cs="宋体"/>
          <w:sz w:val="30"/>
          <w:szCs w:val="30"/>
          <w:highlight w:val="none"/>
          <w:lang w:val="zh-CN"/>
        </w:rPr>
      </w:pPr>
    </w:p>
    <w:p w14:paraId="74B7B0DF">
      <w:pPr>
        <w:spacing w:line="460" w:lineRule="exact"/>
        <w:rPr>
          <w:rFonts w:hint="default" w:ascii="宋体" w:hAnsi="宋体" w:eastAsia="宋体" w:cs="宋体"/>
          <w:b/>
          <w:bCs/>
          <w:color w:val="auto"/>
          <w:sz w:val="32"/>
          <w:szCs w:val="32"/>
          <w:highlight w:val="none"/>
          <w:lang w:val="en-US" w:eastAsia="zh-CN"/>
        </w:rPr>
      </w:pPr>
      <w:r>
        <w:rPr>
          <w:rFonts w:hint="eastAsia" w:ascii="宋体" w:hAnsi="宋体" w:cs="宋体"/>
          <w:b/>
          <w:bCs/>
          <w:color w:val="auto"/>
          <w:spacing w:val="106"/>
          <w:kern w:val="0"/>
          <w:sz w:val="32"/>
          <w:szCs w:val="32"/>
          <w:highlight w:val="none"/>
          <w:fitText w:val="1920" w:id="1876297237"/>
          <w:lang w:val="zh-CN"/>
        </w:rPr>
        <w:t>采购编</w:t>
      </w:r>
      <w:r>
        <w:rPr>
          <w:rFonts w:hint="eastAsia" w:ascii="宋体" w:hAnsi="宋体" w:cs="宋体"/>
          <w:b/>
          <w:bCs/>
          <w:color w:val="auto"/>
          <w:spacing w:val="2"/>
          <w:kern w:val="0"/>
          <w:sz w:val="32"/>
          <w:szCs w:val="32"/>
          <w:highlight w:val="none"/>
          <w:fitText w:val="1920" w:id="1876297237"/>
          <w:lang w:val="zh-CN"/>
        </w:rPr>
        <w:t>号</w:t>
      </w:r>
      <w:r>
        <w:rPr>
          <w:rFonts w:hint="eastAsia" w:ascii="宋体" w:hAnsi="宋体" w:cs="宋体"/>
          <w:b/>
          <w:bCs/>
          <w:color w:val="auto"/>
          <w:sz w:val="32"/>
          <w:szCs w:val="32"/>
          <w:highlight w:val="none"/>
          <w:lang w:val="zh-CN"/>
        </w:rPr>
        <w:t>：</w:t>
      </w:r>
      <w:r>
        <w:rPr>
          <w:rFonts w:hint="eastAsia" w:ascii="宋体" w:hAnsi="宋体" w:cs="宋体"/>
          <w:b/>
          <w:bCs/>
          <w:color w:val="auto"/>
          <w:sz w:val="32"/>
          <w:szCs w:val="32"/>
          <w:highlight w:val="none"/>
          <w:lang w:val="en-US" w:eastAsia="zh-CN"/>
        </w:rPr>
        <w:t>SW-HD-20250811</w:t>
      </w:r>
    </w:p>
    <w:p w14:paraId="19068AF3">
      <w:pPr>
        <w:spacing w:line="460" w:lineRule="exact"/>
        <w:rPr>
          <w:rFonts w:hint="eastAsia" w:ascii="宋体" w:hAnsi="宋体" w:cs="宋体"/>
          <w:b/>
          <w:bCs/>
          <w:color w:val="auto"/>
          <w:sz w:val="32"/>
          <w:szCs w:val="32"/>
          <w:highlight w:val="none"/>
          <w:lang w:val="zh-CN"/>
        </w:rPr>
      </w:pPr>
    </w:p>
    <w:p w14:paraId="3633E4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cs="宋体"/>
          <w:b/>
          <w:bCs/>
          <w:color w:val="auto"/>
          <w:sz w:val="36"/>
          <w:szCs w:val="36"/>
          <w:highlight w:val="none"/>
          <w:lang w:val="zh-CN"/>
        </w:rPr>
      </w:pPr>
      <w:r>
        <w:rPr>
          <w:rFonts w:hint="eastAsia" w:ascii="宋体" w:hAnsi="宋体" w:cs="宋体"/>
          <w:b/>
          <w:bCs/>
          <w:color w:val="auto"/>
          <w:spacing w:val="106"/>
          <w:kern w:val="0"/>
          <w:sz w:val="32"/>
          <w:szCs w:val="32"/>
          <w:highlight w:val="none"/>
          <w:fitText w:val="1920" w:id="592608533"/>
          <w:lang w:val="zh-CN"/>
        </w:rPr>
        <w:t>采购单</w:t>
      </w:r>
      <w:r>
        <w:rPr>
          <w:rFonts w:hint="eastAsia" w:ascii="宋体" w:hAnsi="宋体" w:cs="宋体"/>
          <w:b/>
          <w:bCs/>
          <w:color w:val="auto"/>
          <w:spacing w:val="2"/>
          <w:kern w:val="0"/>
          <w:sz w:val="32"/>
          <w:szCs w:val="32"/>
          <w:highlight w:val="none"/>
          <w:fitText w:val="1920" w:id="592608533"/>
          <w:lang w:val="zh-CN"/>
        </w:rPr>
        <w:t>位</w:t>
      </w:r>
      <w:r>
        <w:rPr>
          <w:rFonts w:hint="eastAsia" w:ascii="宋体" w:hAnsi="宋体" w:cs="宋体"/>
          <w:b/>
          <w:bCs/>
          <w:color w:val="auto"/>
          <w:sz w:val="32"/>
          <w:szCs w:val="32"/>
          <w:highlight w:val="none"/>
          <w:lang w:val="zh-CN"/>
        </w:rPr>
        <w:t>：龙游县河道疏浚砂资源开发有限公司</w:t>
      </w:r>
    </w:p>
    <w:p w14:paraId="33327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cs="宋体"/>
          <w:b/>
          <w:bCs/>
          <w:color w:val="auto"/>
          <w:sz w:val="32"/>
          <w:szCs w:val="32"/>
          <w:highlight w:val="none"/>
          <w:lang w:val="zh-CN"/>
        </w:rPr>
      </w:pPr>
    </w:p>
    <w:p w14:paraId="59C85C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cs="宋体"/>
          <w:b/>
          <w:bCs/>
          <w:color w:val="auto"/>
          <w:sz w:val="32"/>
          <w:szCs w:val="32"/>
          <w:highlight w:val="none"/>
          <w:lang w:val="en-US" w:eastAsia="zh-CN"/>
        </w:rPr>
      </w:pPr>
    </w:p>
    <w:p w14:paraId="3EE3FE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二〇二五年九月</w:t>
      </w:r>
    </w:p>
    <w:p w14:paraId="53AFFE98">
      <w:pPr>
        <w:rPr>
          <w:rFonts w:hint="eastAsia"/>
          <w:highlight w:val="none"/>
          <w:lang w:val="en-US" w:eastAsia="zh-CN"/>
        </w:rPr>
      </w:pPr>
      <w:r>
        <w:rPr>
          <w:rFonts w:hint="eastAsia"/>
          <w:highlight w:val="none"/>
          <w:lang w:val="en-US" w:eastAsia="zh-CN"/>
        </w:rPr>
        <w:t xml:space="preserve">    </w:t>
      </w:r>
    </w:p>
    <w:p w14:paraId="7185B977">
      <w:pPr>
        <w:pStyle w:val="6"/>
        <w:rPr>
          <w:rFonts w:hint="eastAsia"/>
          <w:highlight w:val="none"/>
          <w:lang w:val="en-US" w:eastAsia="zh-CN"/>
        </w:rPr>
      </w:pPr>
    </w:p>
    <w:p w14:paraId="50E41C32">
      <w:pPr>
        <w:spacing w:before="120" w:beforeLines="50" w:after="120" w:afterLines="50" w:line="360" w:lineRule="auto"/>
        <w:ind w:right="206" w:rightChars="98"/>
        <w:jc w:val="both"/>
        <w:rPr>
          <w:rFonts w:hint="eastAsia" w:ascii="宋体" w:hAnsi="宋体" w:eastAsia="宋体" w:cs="宋体"/>
          <w:b/>
          <w:bCs/>
          <w:sz w:val="24"/>
          <w:szCs w:val="24"/>
          <w:highlight w:val="none"/>
        </w:rPr>
      </w:pPr>
    </w:p>
    <w:p w14:paraId="753C0901">
      <w:pPr>
        <w:pStyle w:val="6"/>
        <w:rPr>
          <w:rFonts w:hint="eastAsia"/>
        </w:rPr>
      </w:pPr>
    </w:p>
    <w:p w14:paraId="40AE9734">
      <w:pPr>
        <w:spacing w:before="120" w:beforeLines="50" w:after="120" w:afterLines="50" w:line="360" w:lineRule="auto"/>
        <w:ind w:right="206" w:rightChars="98"/>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目 录</w:t>
      </w:r>
      <w:bookmarkStart w:id="0" w:name="_Toc361434456"/>
      <w:bookmarkStart w:id="1" w:name="_Toc17647"/>
      <w:bookmarkStart w:id="2" w:name="_Toc361434795"/>
      <w:bookmarkStart w:id="3" w:name="_Toc272368140"/>
      <w:bookmarkStart w:id="4" w:name="_Toc361434555"/>
      <w:bookmarkStart w:id="5" w:name="_Toc361437141"/>
      <w:bookmarkStart w:id="6" w:name="_Toc361434891"/>
      <w:bookmarkStart w:id="7" w:name="_Toc363725309"/>
      <w:r>
        <w:rPr>
          <w:rFonts w:hint="eastAsia" w:ascii="宋体" w:hAnsi="宋体" w:eastAsia="宋体" w:cs="宋体"/>
          <w:b/>
          <w:sz w:val="24"/>
          <w:szCs w:val="24"/>
          <w:highlight w:val="none"/>
        </w:rPr>
        <w:fldChar w:fldCharType="begin"/>
      </w:r>
      <w:r>
        <w:rPr>
          <w:rFonts w:hint="eastAsia" w:ascii="宋体" w:hAnsi="宋体" w:eastAsia="宋体" w:cs="宋体"/>
          <w:b/>
          <w:sz w:val="24"/>
          <w:szCs w:val="24"/>
          <w:highlight w:val="none"/>
        </w:rPr>
        <w:instrText xml:space="preserve">TOC \o "1-2" \h \u </w:instrText>
      </w:r>
      <w:r>
        <w:rPr>
          <w:rFonts w:hint="eastAsia" w:ascii="宋体" w:hAnsi="宋体" w:eastAsia="宋体" w:cs="宋体"/>
          <w:b/>
          <w:sz w:val="24"/>
          <w:szCs w:val="24"/>
          <w:highlight w:val="none"/>
        </w:rPr>
        <w:fldChar w:fldCharType="separate"/>
      </w:r>
    </w:p>
    <w:p w14:paraId="091DBDFC">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_Toc23888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 xml:space="preserve">第一章 </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公告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_Toc23888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35025F0">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 xml:space="preserve">第二章 </w:t>
      </w:r>
      <w:r>
        <w:rPr>
          <w:rFonts w:hint="eastAsia" w:ascii="宋体" w:hAnsi="宋体" w:cs="宋体"/>
          <w:sz w:val="24"/>
          <w:szCs w:val="24"/>
          <w:highlight w:val="none"/>
          <w:lang w:eastAsia="zh-CN"/>
        </w:rPr>
        <w:t>采购内容及要求</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fldChar w:fldCharType="end"/>
      </w:r>
    </w:p>
    <w:p w14:paraId="4F6C3E79">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rPr>
        <w:t>章 询价须知前附表</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fldChar w:fldCharType="end"/>
      </w:r>
    </w:p>
    <w:p w14:paraId="145EC51C">
      <w:pPr>
        <w:pStyle w:val="13"/>
        <w:tabs>
          <w:tab w:val="right" w:leader="dot" w:pos="9179"/>
        </w:tabs>
        <w:spacing w:line="48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四</w:t>
      </w:r>
      <w:r>
        <w:rPr>
          <w:rFonts w:hint="eastAsia" w:ascii="宋体" w:hAnsi="宋体" w:eastAsia="宋体" w:cs="宋体"/>
          <w:sz w:val="24"/>
          <w:szCs w:val="24"/>
          <w:highlight w:val="none"/>
        </w:rPr>
        <w:t>章</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询价须知</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fldChar w:fldCharType="end"/>
      </w:r>
    </w:p>
    <w:p w14:paraId="1F4830DC">
      <w:pPr>
        <w:pStyle w:val="13"/>
        <w:tabs>
          <w:tab w:val="right" w:leader="dot" w:pos="9179"/>
        </w:tabs>
        <w:spacing w:line="48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_Toc19366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五</w:t>
      </w:r>
      <w:r>
        <w:rPr>
          <w:rFonts w:hint="eastAsia" w:ascii="宋体" w:hAnsi="宋体" w:eastAsia="宋体" w:cs="宋体"/>
          <w:sz w:val="24"/>
          <w:szCs w:val="24"/>
          <w:highlight w:val="none"/>
        </w:rPr>
        <w:t xml:space="preserve">章 </w:t>
      </w:r>
      <w:r>
        <w:rPr>
          <w:rFonts w:hint="eastAsia" w:ascii="宋体" w:hAnsi="宋体" w:cs="宋体"/>
          <w:sz w:val="24"/>
          <w:szCs w:val="24"/>
          <w:highlight w:val="none"/>
          <w:lang w:eastAsia="zh-CN"/>
        </w:rPr>
        <w:t>拟签订的合同文本</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21</w:t>
      </w:r>
      <w:r>
        <w:rPr>
          <w:rFonts w:hint="eastAsia" w:ascii="宋体" w:hAnsi="宋体" w:eastAsia="宋体" w:cs="宋体"/>
          <w:sz w:val="24"/>
          <w:szCs w:val="24"/>
          <w:highlight w:val="none"/>
        </w:rPr>
        <w:fldChar w:fldCharType="end"/>
      </w:r>
    </w:p>
    <w:p w14:paraId="7976BD6A">
      <w:pPr>
        <w:pStyle w:val="13"/>
        <w:tabs>
          <w:tab w:val="right" w:leader="dot" w:pos="9179"/>
        </w:tabs>
        <w:spacing w:line="48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_Toc8548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六</w:t>
      </w:r>
      <w:r>
        <w:rPr>
          <w:rFonts w:hint="eastAsia" w:ascii="宋体" w:hAnsi="宋体" w:eastAsia="宋体" w:cs="宋体"/>
          <w:sz w:val="24"/>
          <w:szCs w:val="24"/>
          <w:highlight w:val="none"/>
        </w:rPr>
        <w:t>章 应提交的有关格式范例</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6</w:t>
      </w:r>
    </w:p>
    <w:p w14:paraId="23BD8F15">
      <w:pPr>
        <w:pStyle w:val="15"/>
        <w:tabs>
          <w:tab w:val="right" w:leader="dot" w:pos="9179"/>
        </w:tabs>
        <w:spacing w:line="480" w:lineRule="exact"/>
        <w:ind w:left="0"/>
        <w:jc w:val="center"/>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end"/>
      </w:r>
      <w:bookmarkEnd w:id="0"/>
      <w:bookmarkEnd w:id="1"/>
      <w:bookmarkEnd w:id="2"/>
      <w:bookmarkEnd w:id="3"/>
      <w:bookmarkEnd w:id="4"/>
      <w:bookmarkEnd w:id="5"/>
      <w:bookmarkEnd w:id="6"/>
      <w:bookmarkEnd w:id="7"/>
      <w:bookmarkStart w:id="8" w:name="_Toc23888"/>
    </w:p>
    <w:p w14:paraId="798954DD">
      <w:pPr>
        <w:pStyle w:val="15"/>
        <w:tabs>
          <w:tab w:val="right" w:leader="dot" w:pos="9179"/>
        </w:tabs>
        <w:ind w:left="0"/>
        <w:jc w:val="center"/>
        <w:outlineLvl w:val="0"/>
        <w:rPr>
          <w:rFonts w:hint="eastAsia" w:ascii="微软雅黑" w:hAnsi="微软雅黑" w:eastAsia="微软雅黑" w:cs="微软雅黑"/>
          <w:szCs w:val="21"/>
          <w:highlight w:val="none"/>
        </w:rPr>
      </w:pPr>
    </w:p>
    <w:p w14:paraId="72F6381E">
      <w:pPr>
        <w:rPr>
          <w:rFonts w:hint="eastAsia"/>
          <w:highlight w:val="none"/>
        </w:rPr>
      </w:pPr>
    </w:p>
    <w:p w14:paraId="573D1D2D">
      <w:pPr>
        <w:rPr>
          <w:rFonts w:hint="eastAsia"/>
          <w:highlight w:val="none"/>
        </w:rPr>
      </w:pPr>
    </w:p>
    <w:p w14:paraId="403C58D8">
      <w:pPr>
        <w:rPr>
          <w:rFonts w:hint="eastAsia"/>
          <w:highlight w:val="none"/>
        </w:rPr>
      </w:pPr>
    </w:p>
    <w:p w14:paraId="6F3D1F09">
      <w:pPr>
        <w:rPr>
          <w:rFonts w:hint="eastAsia"/>
          <w:highlight w:val="none"/>
        </w:rPr>
      </w:pPr>
    </w:p>
    <w:p w14:paraId="13493E44">
      <w:pPr>
        <w:rPr>
          <w:rFonts w:hint="eastAsia"/>
          <w:highlight w:val="none"/>
        </w:rPr>
      </w:pPr>
    </w:p>
    <w:p w14:paraId="11DE8D74">
      <w:pPr>
        <w:rPr>
          <w:rFonts w:hint="eastAsia"/>
          <w:highlight w:val="none"/>
        </w:rPr>
      </w:pPr>
    </w:p>
    <w:p w14:paraId="409406AB">
      <w:pPr>
        <w:rPr>
          <w:rFonts w:hint="eastAsia"/>
          <w:highlight w:val="none"/>
        </w:rPr>
      </w:pPr>
    </w:p>
    <w:p w14:paraId="16703E65">
      <w:pPr>
        <w:rPr>
          <w:rFonts w:hint="eastAsia"/>
          <w:highlight w:val="none"/>
        </w:rPr>
      </w:pPr>
    </w:p>
    <w:p w14:paraId="041AA599">
      <w:pPr>
        <w:rPr>
          <w:rFonts w:hint="eastAsia"/>
          <w:highlight w:val="none"/>
        </w:rPr>
      </w:pPr>
    </w:p>
    <w:p w14:paraId="1EDE05CB">
      <w:pPr>
        <w:rPr>
          <w:rFonts w:hint="eastAsia"/>
          <w:highlight w:val="none"/>
        </w:rPr>
      </w:pPr>
    </w:p>
    <w:p w14:paraId="6C8351F0">
      <w:pPr>
        <w:pStyle w:val="15"/>
        <w:tabs>
          <w:tab w:val="right" w:leader="dot" w:pos="9179"/>
        </w:tabs>
        <w:spacing w:line="400" w:lineRule="exact"/>
        <w:ind w:left="0"/>
        <w:jc w:val="center"/>
        <w:outlineLvl w:val="0"/>
        <w:rPr>
          <w:rStyle w:val="31"/>
          <w:rFonts w:hint="eastAsia" w:ascii="宋体" w:hAnsi="宋体" w:eastAsia="宋体"/>
          <w:b/>
          <w:sz w:val="32"/>
          <w:szCs w:val="32"/>
          <w:highlight w:val="none"/>
        </w:rPr>
        <w:sectPr>
          <w:footerReference r:id="rId3" w:type="default"/>
          <w:pgSz w:w="11906" w:h="16838"/>
          <w:pgMar w:top="1440" w:right="1080" w:bottom="1440" w:left="1080" w:header="851" w:footer="992" w:gutter="567"/>
          <w:pgBorders>
            <w:top w:val="thinThickSmallGap" w:color="auto" w:sz="12" w:space="12"/>
            <w:left w:val="none" w:sz="0" w:space="0"/>
            <w:bottom w:val="thinThickSmallGap" w:color="auto" w:sz="12" w:space="8"/>
            <w:right w:val="none" w:sz="0" w:space="0"/>
          </w:pgBorders>
          <w:pgNumType w:start="2"/>
          <w:cols w:space="720" w:num="1"/>
          <w:docGrid w:linePitch="312" w:charSpace="0"/>
        </w:sectPr>
      </w:pPr>
    </w:p>
    <w:p w14:paraId="00D3914C">
      <w:pPr>
        <w:pStyle w:val="15"/>
        <w:keepNext w:val="0"/>
        <w:keepLines w:val="0"/>
        <w:pageBreakBefore w:val="0"/>
        <w:widowControl w:val="0"/>
        <w:tabs>
          <w:tab w:val="right" w:leader="dot" w:pos="9179"/>
        </w:tabs>
        <w:kinsoku/>
        <w:wordWrap/>
        <w:overflowPunct/>
        <w:topLinePunct w:val="0"/>
        <w:autoSpaceDE/>
        <w:autoSpaceDN/>
        <w:bidi w:val="0"/>
        <w:adjustRightInd/>
        <w:snapToGrid/>
        <w:spacing w:line="360" w:lineRule="auto"/>
        <w:ind w:left="0"/>
        <w:jc w:val="center"/>
        <w:textAlignment w:val="auto"/>
        <w:outlineLvl w:val="0"/>
        <w:rPr>
          <w:rStyle w:val="31"/>
          <w:rFonts w:hint="eastAsia" w:ascii="宋体" w:hAnsi="宋体" w:eastAsia="宋体"/>
          <w:b/>
          <w:sz w:val="32"/>
          <w:szCs w:val="32"/>
          <w:highlight w:val="none"/>
        </w:rPr>
      </w:pPr>
      <w:r>
        <w:rPr>
          <w:rStyle w:val="31"/>
          <w:rFonts w:hint="eastAsia" w:ascii="宋体" w:hAnsi="宋体" w:eastAsia="宋体"/>
          <w:b/>
          <w:sz w:val="32"/>
          <w:szCs w:val="32"/>
          <w:highlight w:val="none"/>
        </w:rPr>
        <w:t xml:space="preserve">第一章 </w:t>
      </w:r>
      <w:bookmarkStart w:id="9" w:name="_Toc27835"/>
      <w:bookmarkStart w:id="10" w:name="_Toc16601"/>
      <w:bookmarkStart w:id="11" w:name="_Toc12714"/>
      <w:r>
        <w:rPr>
          <w:rStyle w:val="31"/>
          <w:rFonts w:hint="eastAsia" w:ascii="宋体" w:hAnsi="宋体" w:eastAsia="宋体"/>
          <w:b/>
          <w:sz w:val="32"/>
          <w:szCs w:val="32"/>
          <w:highlight w:val="none"/>
          <w:lang w:eastAsia="zh-CN"/>
        </w:rPr>
        <w:t>询价</w:t>
      </w:r>
      <w:r>
        <w:rPr>
          <w:rStyle w:val="31"/>
          <w:rFonts w:hint="eastAsia" w:ascii="宋体" w:hAnsi="宋体" w:eastAsia="宋体"/>
          <w:b/>
          <w:sz w:val="32"/>
          <w:szCs w:val="32"/>
          <w:highlight w:val="none"/>
        </w:rPr>
        <w:t>公告</w:t>
      </w:r>
      <w:bookmarkEnd w:id="8"/>
    </w:p>
    <w:bookmarkEnd w:id="9"/>
    <w:bookmarkEnd w:id="10"/>
    <w:bookmarkEnd w:id="11"/>
    <w:p w14:paraId="566724C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根据《中华人民共和国政府采购法》及政府采购管理等有关规定，现就</w:t>
      </w:r>
      <w:r>
        <w:rPr>
          <w:rFonts w:hint="eastAsia" w:cs="宋体"/>
          <w:sz w:val="24"/>
          <w:szCs w:val="24"/>
          <w:highlight w:val="none"/>
          <w:shd w:val="clear" w:color="auto" w:fill="FFFFFF"/>
          <w:lang w:eastAsia="zh-CN"/>
        </w:rPr>
        <w:t>2025年河道疏浚槐王基地绿化及办公楼保洁服务外包项目（重招）</w:t>
      </w:r>
      <w:r>
        <w:rPr>
          <w:rFonts w:hint="eastAsia" w:ascii="宋体" w:hAnsi="宋体" w:eastAsia="宋体" w:cs="宋体"/>
          <w:sz w:val="24"/>
          <w:szCs w:val="24"/>
          <w:highlight w:val="none"/>
          <w:shd w:val="clear" w:color="auto" w:fill="FFFFFF"/>
        </w:rPr>
        <w:t>进行询价采购，欢迎有意向的供应商参加本次</w:t>
      </w:r>
      <w:r>
        <w:rPr>
          <w:rFonts w:hint="eastAsia" w:cs="宋体"/>
          <w:sz w:val="24"/>
          <w:szCs w:val="24"/>
          <w:highlight w:val="none"/>
          <w:shd w:val="clear" w:color="auto" w:fill="FFFFFF"/>
          <w:lang w:eastAsia="zh-CN"/>
        </w:rPr>
        <w:t>询价</w:t>
      </w:r>
      <w:r>
        <w:rPr>
          <w:rFonts w:hint="eastAsia" w:ascii="宋体" w:hAnsi="宋体" w:eastAsia="宋体" w:cs="宋体"/>
          <w:sz w:val="24"/>
          <w:szCs w:val="24"/>
          <w:highlight w:val="none"/>
          <w:shd w:val="clear" w:color="auto" w:fill="FFFFFF"/>
        </w:rPr>
        <w:t>活动。</w:t>
      </w:r>
    </w:p>
    <w:p w14:paraId="34741B22">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eastAsia" w:ascii="宋体" w:hAnsi="宋体" w:eastAsia="宋体" w:cs="宋体"/>
          <w:sz w:val="24"/>
          <w:szCs w:val="24"/>
          <w:highlight w:val="none"/>
          <w:shd w:val="clear" w:color="auto" w:fill="FFFFFF"/>
          <w:lang w:eastAsia="zh-CN"/>
        </w:rPr>
      </w:pPr>
      <w:r>
        <w:rPr>
          <w:rFonts w:hint="eastAsia" w:cs="宋体"/>
          <w:b/>
          <w:sz w:val="24"/>
          <w:szCs w:val="24"/>
          <w:highlight w:val="none"/>
          <w:shd w:val="clear" w:color="auto" w:fill="FFFFFF"/>
          <w:lang w:eastAsia="zh-CN"/>
        </w:rPr>
        <w:t>一、</w:t>
      </w:r>
      <w:r>
        <w:rPr>
          <w:rFonts w:hint="eastAsia" w:ascii="宋体" w:hAnsi="宋体" w:eastAsia="宋体" w:cs="宋体"/>
          <w:b/>
          <w:sz w:val="24"/>
          <w:szCs w:val="24"/>
          <w:highlight w:val="none"/>
          <w:shd w:val="clear" w:color="auto" w:fill="FFFFFF"/>
        </w:rPr>
        <w:t>项目名称：</w:t>
      </w:r>
      <w:r>
        <w:rPr>
          <w:rFonts w:hint="eastAsia" w:cs="宋体"/>
          <w:sz w:val="24"/>
          <w:szCs w:val="24"/>
          <w:highlight w:val="none"/>
          <w:shd w:val="clear" w:color="auto" w:fill="FFFFFF"/>
          <w:lang w:eastAsia="zh-CN"/>
        </w:rPr>
        <w:t>2025年河道疏浚槐王基地绿化及办公楼保洁服务外包项目（重招）</w:t>
      </w:r>
    </w:p>
    <w:p w14:paraId="504BA830">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default" w:cs="宋体"/>
          <w:b/>
          <w:sz w:val="24"/>
          <w:szCs w:val="24"/>
          <w:highlight w:val="none"/>
          <w:shd w:val="clear" w:color="auto" w:fill="FFFFFF"/>
          <w:lang w:val="en-US" w:eastAsia="zh-CN"/>
        </w:rPr>
      </w:pPr>
      <w:r>
        <w:rPr>
          <w:rFonts w:hint="eastAsia" w:cs="宋体"/>
          <w:b/>
          <w:sz w:val="24"/>
          <w:szCs w:val="24"/>
          <w:highlight w:val="none"/>
          <w:shd w:val="clear" w:color="auto" w:fill="FFFFFF"/>
          <w:lang w:eastAsia="zh-CN"/>
        </w:rPr>
        <w:t>二、</w:t>
      </w:r>
      <w:r>
        <w:rPr>
          <w:rFonts w:hint="eastAsia" w:ascii="宋体" w:hAnsi="宋体" w:eastAsia="宋体" w:cs="宋体"/>
          <w:b/>
          <w:sz w:val="24"/>
          <w:szCs w:val="24"/>
          <w:highlight w:val="none"/>
          <w:shd w:val="clear" w:color="auto" w:fill="FFFFFF"/>
        </w:rPr>
        <w:t>项目编号：</w:t>
      </w:r>
      <w:r>
        <w:rPr>
          <w:rFonts w:hint="eastAsia" w:cs="宋体"/>
          <w:b w:val="0"/>
          <w:bCs/>
          <w:sz w:val="24"/>
          <w:szCs w:val="24"/>
          <w:highlight w:val="none"/>
          <w:shd w:val="clear" w:color="auto" w:fill="FFFFFF"/>
          <w:lang w:val="en-US" w:eastAsia="zh-CN"/>
        </w:rPr>
        <w:t>SW-HD-20250811</w:t>
      </w:r>
    </w:p>
    <w:p w14:paraId="7D755DAD">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eastAsia" w:cs="宋体"/>
          <w:b/>
          <w:sz w:val="24"/>
          <w:szCs w:val="24"/>
          <w:highlight w:val="none"/>
          <w:shd w:val="clear" w:color="auto" w:fill="FFFFFF"/>
          <w:lang w:val="en-US" w:eastAsia="zh-CN"/>
        </w:rPr>
      </w:pPr>
      <w:r>
        <w:rPr>
          <w:rFonts w:hint="eastAsia" w:cs="宋体"/>
          <w:b/>
          <w:sz w:val="24"/>
          <w:szCs w:val="24"/>
          <w:highlight w:val="none"/>
          <w:shd w:val="clear" w:color="auto" w:fill="FFFFFF"/>
          <w:lang w:val="en-US" w:eastAsia="zh-CN"/>
        </w:rPr>
        <w:t>三、项目预算：</w:t>
      </w:r>
      <w:r>
        <w:rPr>
          <w:rFonts w:hint="eastAsia" w:cs="宋体"/>
          <w:b w:val="0"/>
          <w:bCs/>
          <w:sz w:val="24"/>
          <w:szCs w:val="24"/>
          <w:highlight w:val="none"/>
          <w:shd w:val="clear" w:color="auto" w:fill="FFFFFF"/>
          <w:lang w:val="en-US" w:eastAsia="zh-CN"/>
        </w:rPr>
        <w:t>90000元</w:t>
      </w:r>
    </w:p>
    <w:p w14:paraId="38950270">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eastAsia="zh-CN"/>
        </w:rPr>
        <w:t>四</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申请人的资格要求</w:t>
      </w:r>
    </w:p>
    <w:p w14:paraId="600C00B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bookmarkStart w:id="12" w:name="_Toc16689"/>
      <w:bookmarkStart w:id="13" w:name="_Toc11020"/>
      <w:bookmarkStart w:id="14" w:name="_Toc29933"/>
      <w:bookmarkStart w:id="15" w:name="_Toc3109"/>
      <w:bookmarkStart w:id="16" w:name="_Toc15990"/>
      <w:bookmarkStart w:id="17" w:name="_Toc17140"/>
      <w:r>
        <w:rPr>
          <w:rFonts w:hint="eastAsia" w:ascii="宋体" w:hAnsi="宋体" w:eastAsia="宋体" w:cs="宋体"/>
          <w:snapToGrid/>
          <w:kern w:val="2"/>
          <w:sz w:val="24"/>
          <w:szCs w:val="24"/>
          <w:highlight w:val="none"/>
          <w:shd w:val="clear" w:color="auto" w:fill="FFFFFF"/>
          <w:lang w:val="en-US" w:eastAsia="zh-CN" w:bidi="ar-SA"/>
        </w:rPr>
        <w:t>1.符合《中华人民共和国政府采购法》第二十二条规定：</w:t>
      </w:r>
    </w:p>
    <w:p w14:paraId="7D54C058">
      <w:pPr>
        <w:keepNext w:val="0"/>
        <w:keepLines w:val="0"/>
        <w:pageBreakBefore w:val="0"/>
        <w:kinsoku/>
        <w:wordWrap/>
        <w:overflowPunct/>
        <w:topLinePunct w:val="0"/>
        <w:autoSpaceDE/>
        <w:autoSpaceDN/>
        <w:bidi w:val="0"/>
        <w:spacing w:line="440" w:lineRule="exact"/>
        <w:ind w:firstLine="480"/>
        <w:textAlignment w:val="auto"/>
        <w:rPr>
          <w:rFonts w:hint="default"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 xml:space="preserve">1）具有独立承担民事责任的能力；                                     </w:t>
      </w:r>
    </w:p>
    <w:p w14:paraId="05672D4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2）具有良好的商业信誉和健全的财务会计制度；</w:t>
      </w:r>
    </w:p>
    <w:p w14:paraId="5A088387">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3）具有履行合同所必需的设备和专业技术能力；</w:t>
      </w:r>
    </w:p>
    <w:p w14:paraId="782509A6">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4）有依法缴纳税收和社会保障资金的良好记录；</w:t>
      </w:r>
    </w:p>
    <w:p w14:paraId="2298A14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5）参加政府采购活动前三年内，在经营活动中没有重大违法记录；</w:t>
      </w:r>
    </w:p>
    <w:p w14:paraId="6C96668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6）法律、行政法规规定的其他条件。</w:t>
      </w:r>
    </w:p>
    <w:p w14:paraId="28302C3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2.投标人未被列入失信被执行人名单、重大税收违法案件当事人名单、政府采购严重违法失信行为记录名单，信用信息以信用中国网站（www.creditchina.gov.cn）、中国政府采购网（www.ccgp.gov.cn）公布为准。</w:t>
      </w:r>
    </w:p>
    <w:p w14:paraId="750105B2">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3.单位负责人为同一人或者存在直接控股、管理关系的不同投标人，不得参加同一合同项下的采购活动。</w:t>
      </w:r>
    </w:p>
    <w:bookmarkEnd w:id="12"/>
    <w:bookmarkEnd w:id="13"/>
    <w:bookmarkEnd w:id="14"/>
    <w:bookmarkEnd w:id="15"/>
    <w:bookmarkEnd w:id="16"/>
    <w:bookmarkEnd w:id="17"/>
    <w:p w14:paraId="0300D97B">
      <w:pPr>
        <w:pStyle w:val="28"/>
        <w:keepNext w:val="0"/>
        <w:keepLines w:val="0"/>
        <w:pageBreakBefore w:val="0"/>
        <w:widowControl w:val="0"/>
        <w:numPr>
          <w:ilvl w:val="0"/>
          <w:numId w:val="0"/>
        </w:numPr>
        <w:tabs>
          <w:tab w:val="left" w:pos="397"/>
          <w:tab w:val="left" w:pos="420"/>
          <w:tab w:val="clear" w:pos="0"/>
        </w:tabs>
        <w:kinsoku/>
        <w:wordWrap/>
        <w:overflowPunct/>
        <w:topLinePunct w:val="0"/>
        <w:autoSpaceDE/>
        <w:autoSpaceDN/>
        <w:bidi w:val="0"/>
        <w:adjustRightInd/>
        <w:snapToGrid w:val="0"/>
        <w:spacing w:line="440" w:lineRule="exact"/>
        <w:ind w:left="0" w:leftChars="0" w:firstLine="482" w:firstLineChars="0"/>
        <w:textAlignment w:val="auto"/>
        <w:rPr>
          <w:rFonts w:hint="eastAsia"/>
          <w:highlight w:val="none"/>
          <w:lang w:eastAsia="zh-CN"/>
        </w:rPr>
      </w:pPr>
      <w:r>
        <w:rPr>
          <w:rFonts w:hint="eastAsia" w:ascii="宋体" w:hAnsi="宋体" w:cs="宋体"/>
          <w:b/>
          <w:bCs/>
          <w:snapToGrid/>
          <w:spacing w:val="28"/>
          <w:kern w:val="2"/>
          <w:sz w:val="24"/>
          <w:szCs w:val="24"/>
          <w:highlight w:val="none"/>
          <w:lang w:val="en-US" w:eastAsia="zh-CN" w:bidi="ar-SA"/>
        </w:rPr>
        <w:t>4</w:t>
      </w:r>
      <w:r>
        <w:rPr>
          <w:rFonts w:hint="eastAsia" w:ascii="宋体" w:hAnsi="宋体" w:eastAsia="宋体" w:cs="宋体"/>
          <w:b/>
          <w:bCs/>
          <w:snapToGrid/>
          <w:spacing w:val="28"/>
          <w:kern w:val="2"/>
          <w:sz w:val="24"/>
          <w:szCs w:val="24"/>
          <w:highlight w:val="none"/>
          <w:lang w:val="en-US" w:eastAsia="zh-CN" w:bidi="ar-SA"/>
        </w:rPr>
        <w:t>.</w:t>
      </w:r>
      <w:r>
        <w:rPr>
          <w:rFonts w:hint="eastAsia" w:ascii="宋体" w:hAnsi="宋体" w:eastAsia="宋体" w:cs="宋体"/>
          <w:b/>
          <w:bCs/>
          <w:color w:val="auto"/>
          <w:sz w:val="24"/>
          <w:szCs w:val="24"/>
          <w:highlight w:val="none"/>
        </w:rPr>
        <w:t>落实采购政策需满足的资格要求：</w:t>
      </w:r>
      <w:r>
        <w:rPr>
          <w:rFonts w:hint="eastAsia" w:ascii="宋体" w:hAnsi="宋体" w:eastAsia="宋体" w:cs="宋体"/>
          <w:b/>
          <w:bCs/>
          <w:color w:val="auto"/>
          <w:sz w:val="24"/>
          <w:szCs w:val="24"/>
          <w:highlight w:val="none"/>
          <w:lang w:eastAsia="zh-CN"/>
        </w:rPr>
        <w:t>无</w:t>
      </w:r>
      <w:r>
        <w:rPr>
          <w:rFonts w:hint="eastAsia" w:ascii="宋体" w:hAnsi="宋体" w:eastAsia="宋体" w:cs="宋体"/>
          <w:b w:val="0"/>
          <w:bCs w:val="0"/>
          <w:color w:val="auto"/>
          <w:sz w:val="24"/>
          <w:szCs w:val="24"/>
          <w:highlight w:val="none"/>
          <w:lang w:eastAsia="zh-CN"/>
        </w:rPr>
        <w:t>。</w:t>
      </w:r>
    </w:p>
    <w:p w14:paraId="270846F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ascii="宋体" w:hAnsi="宋体" w:eastAsia="宋体" w:cs="宋体"/>
          <w:sz w:val="24"/>
          <w:szCs w:val="24"/>
          <w:highlight w:val="none"/>
          <w:shd w:val="clear" w:color="auto" w:fill="FFFFFF"/>
        </w:rPr>
      </w:pPr>
      <w:r>
        <w:rPr>
          <w:rFonts w:hint="eastAsia" w:cs="宋体"/>
          <w:b/>
          <w:sz w:val="24"/>
          <w:szCs w:val="24"/>
          <w:highlight w:val="none"/>
          <w:shd w:val="clear" w:color="auto" w:fill="FFFFFF"/>
          <w:lang w:eastAsia="zh-CN"/>
        </w:rPr>
        <w:t>五</w:t>
      </w:r>
      <w:r>
        <w:rPr>
          <w:rFonts w:hint="eastAsia" w:ascii="宋体" w:hAnsi="宋体" w:eastAsia="宋体" w:cs="宋体"/>
          <w:b/>
          <w:sz w:val="24"/>
          <w:szCs w:val="24"/>
          <w:highlight w:val="none"/>
          <w:shd w:val="clear" w:color="auto" w:fill="FFFFFF"/>
        </w:rPr>
        <w:t>、</w:t>
      </w:r>
      <w:r>
        <w:rPr>
          <w:rFonts w:hint="eastAsia" w:ascii="宋体" w:hAnsi="宋体" w:eastAsia="宋体" w:cs="宋体"/>
          <w:b/>
          <w:sz w:val="24"/>
          <w:szCs w:val="24"/>
          <w:highlight w:val="none"/>
          <w:shd w:val="clear" w:color="auto" w:fill="FFFFFF"/>
          <w:lang w:eastAsia="zh-CN"/>
        </w:rPr>
        <w:t>报名及询价文件获取方式</w:t>
      </w:r>
      <w:r>
        <w:rPr>
          <w:rFonts w:hint="eastAsia" w:ascii="宋体" w:hAnsi="宋体" w:eastAsia="宋体" w:cs="宋体"/>
          <w:sz w:val="24"/>
          <w:szCs w:val="24"/>
          <w:highlight w:val="none"/>
          <w:shd w:val="clear" w:color="auto" w:fill="FFFFFF"/>
        </w:rPr>
        <w:t>：</w:t>
      </w:r>
    </w:p>
    <w:p w14:paraId="3D864E1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1.获取询价文件方式：龙游县水务集团有限公司网站</w:t>
      </w:r>
      <w:r>
        <w:rPr>
          <w:rFonts w:hint="eastAsia" w:ascii="宋体" w:hAnsi="宋体"/>
        </w:rPr>
        <w:t>（http://www.lyswjt.com/）</w:t>
      </w:r>
      <w:r>
        <w:rPr>
          <w:rFonts w:hint="eastAsia" w:ascii="宋体" w:hAnsi="宋体" w:eastAsia="宋体" w:cs="宋体"/>
          <w:snapToGrid/>
          <w:kern w:val="2"/>
          <w:sz w:val="24"/>
          <w:szCs w:val="24"/>
          <w:highlight w:val="none"/>
          <w:shd w:val="clear" w:color="auto" w:fill="FFFFFF"/>
          <w:lang w:val="en-US" w:eastAsia="zh-CN" w:bidi="ar-SA"/>
        </w:rPr>
        <w:t>本项目询价公告附件处自行下载询价文件（供应商报名不能证明其符合申请人资格要求）。</w:t>
      </w:r>
    </w:p>
    <w:p w14:paraId="303EF81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2.报名时间及方式：</w:t>
      </w:r>
    </w:p>
    <w:p w14:paraId="20321BB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2.1报名截止时间：询价公告发布至202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9</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0时止（每天上午</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0-11:30，下午1</w:t>
      </w:r>
      <w:r>
        <w:rPr>
          <w:rFonts w:hint="eastAsia" w:ascii="宋体" w:hAnsi="宋体" w:cs="宋体"/>
          <w:snapToGrid/>
          <w:kern w:val="2"/>
          <w:sz w:val="24"/>
          <w:szCs w:val="24"/>
          <w:highlight w:val="none"/>
          <w:shd w:val="clear" w:color="auto" w:fill="FFFFFF"/>
          <w:lang w:val="en-US" w:eastAsia="zh-CN" w:bidi="ar-SA"/>
        </w:rPr>
        <w:t>4</w:t>
      </w:r>
      <w:r>
        <w:rPr>
          <w:rFonts w:hint="eastAsia" w:ascii="宋体" w:hAnsi="宋体" w:eastAsia="宋体" w:cs="宋体"/>
          <w:snapToGrid/>
          <w:kern w:val="2"/>
          <w:sz w:val="24"/>
          <w:szCs w:val="24"/>
          <w:highlight w:val="none"/>
          <w:shd w:val="clear" w:color="auto" w:fill="FFFFFF"/>
          <w:lang w:val="en-US" w:eastAsia="zh-CN" w:bidi="ar-SA"/>
        </w:rPr>
        <w:t>:30-17:</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0）。</w:t>
      </w:r>
    </w:p>
    <w:p w14:paraId="6A494E13">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2.2报名方式</w:t>
      </w:r>
    </w:p>
    <w:p w14:paraId="3F27EEAE">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2.2.1将以下报名资料扫描件发送至</w:t>
      </w:r>
      <w:r>
        <w:rPr>
          <w:rFonts w:hint="eastAsia" w:ascii="宋体" w:hAnsi="宋体" w:cs="宋体"/>
          <w:snapToGrid/>
          <w:kern w:val="2"/>
          <w:sz w:val="24"/>
          <w:szCs w:val="24"/>
          <w:highlight w:val="none"/>
          <w:shd w:val="clear" w:color="auto" w:fill="FFFFFF"/>
          <w:lang w:val="en-US" w:eastAsia="zh-CN" w:bidi="ar-SA"/>
        </w:rPr>
        <w:t>274956353</w:t>
      </w:r>
      <w:r>
        <w:rPr>
          <w:rFonts w:hint="eastAsia" w:ascii="宋体" w:hAnsi="宋体" w:eastAsia="宋体" w:cs="宋体"/>
          <w:snapToGrid/>
          <w:kern w:val="2"/>
          <w:sz w:val="24"/>
          <w:szCs w:val="24"/>
          <w:highlight w:val="none"/>
          <w:shd w:val="clear" w:color="auto" w:fill="FFFFFF"/>
          <w:lang w:val="en-US" w:eastAsia="zh-CN" w:bidi="ar-SA"/>
        </w:rPr>
        <w:t>@qq.com并致电采购人</w:t>
      </w:r>
      <w:r>
        <w:rPr>
          <w:rFonts w:hint="eastAsia" w:ascii="宋体" w:hAnsi="宋体" w:cs="宋体"/>
          <w:snapToGrid/>
          <w:kern w:val="2"/>
          <w:sz w:val="24"/>
          <w:szCs w:val="24"/>
          <w:highlight w:val="none"/>
          <w:shd w:val="clear" w:color="auto" w:fill="FFFFFF"/>
          <w:lang w:val="en-US" w:eastAsia="zh-CN" w:bidi="ar-SA"/>
        </w:rPr>
        <w:t>张先生：18605708148</w:t>
      </w:r>
      <w:r>
        <w:rPr>
          <w:rFonts w:hint="eastAsia" w:ascii="宋体" w:hAnsi="宋体" w:eastAsia="宋体" w:cs="宋体"/>
          <w:snapToGrid/>
          <w:kern w:val="2"/>
          <w:sz w:val="24"/>
          <w:szCs w:val="24"/>
          <w:highlight w:val="none"/>
          <w:shd w:val="clear" w:color="auto" w:fill="FFFFFF"/>
          <w:lang w:val="en-US" w:eastAsia="zh-CN" w:bidi="ar-SA"/>
        </w:rPr>
        <w:t>。</w:t>
      </w:r>
    </w:p>
    <w:p w14:paraId="6B961380">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2.3报名时需提供以下证件资料：</w:t>
      </w:r>
    </w:p>
    <w:p w14:paraId="46DCE182">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2.3.1</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供应商提供有效的营业执照副本</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w:t>
      </w:r>
    </w:p>
    <w:p w14:paraId="1A4958C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2.3.2</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授权委托书</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（授权委托书须明确被授权人姓名、身份证号码、项目名称、项目编号、联系电话、邮箱、传真等）；</w:t>
      </w:r>
    </w:p>
    <w:p w14:paraId="6E4F84B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2.3.3</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报名经办人身份证</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w:t>
      </w:r>
    </w:p>
    <w:p w14:paraId="3C92568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注：报名时，提供的报名资料均需加盖公章。报名不视为</w:t>
      </w:r>
      <w:r>
        <w:rPr>
          <w:rFonts w:hint="eastAsia" w:ascii="宋体" w:hAnsi="宋体" w:cs="宋体"/>
          <w:snapToGrid/>
          <w:kern w:val="2"/>
          <w:sz w:val="24"/>
          <w:szCs w:val="24"/>
          <w:highlight w:val="none"/>
          <w:shd w:val="clear" w:color="auto" w:fill="FFFFFF"/>
          <w:lang w:val="en-US" w:eastAsia="zh-CN" w:bidi="ar-SA"/>
        </w:rPr>
        <w:t>响应</w:t>
      </w:r>
      <w:r>
        <w:rPr>
          <w:rFonts w:hint="eastAsia" w:ascii="宋体" w:hAnsi="宋体" w:eastAsia="宋体" w:cs="宋体"/>
          <w:snapToGrid/>
          <w:kern w:val="2"/>
          <w:sz w:val="24"/>
          <w:szCs w:val="24"/>
          <w:highlight w:val="none"/>
          <w:shd w:val="clear" w:color="auto" w:fill="FFFFFF"/>
          <w:lang w:val="en-US" w:eastAsia="zh-CN" w:bidi="ar-SA"/>
        </w:rPr>
        <w:t>人满足资格审查要求，资格评审以评标委员会评标结果为准。询价文件发售截止后至截止时间前，均允许潜在</w:t>
      </w:r>
      <w:r>
        <w:rPr>
          <w:rFonts w:hint="eastAsia" w:ascii="宋体" w:hAnsi="宋体" w:cs="宋体"/>
          <w:snapToGrid/>
          <w:kern w:val="2"/>
          <w:sz w:val="24"/>
          <w:szCs w:val="24"/>
          <w:highlight w:val="none"/>
          <w:shd w:val="clear" w:color="auto" w:fill="FFFFFF"/>
          <w:lang w:val="en-US" w:eastAsia="zh-CN" w:bidi="ar-SA"/>
        </w:rPr>
        <w:t>响应</w:t>
      </w:r>
      <w:r>
        <w:rPr>
          <w:rFonts w:hint="eastAsia" w:ascii="宋体" w:hAnsi="宋体" w:eastAsia="宋体" w:cs="宋体"/>
          <w:snapToGrid/>
          <w:kern w:val="2"/>
          <w:sz w:val="24"/>
          <w:szCs w:val="24"/>
          <w:highlight w:val="none"/>
          <w:shd w:val="clear" w:color="auto" w:fill="FFFFFF"/>
          <w:lang w:val="en-US" w:eastAsia="zh-CN" w:bidi="ar-SA"/>
        </w:rPr>
        <w:t>人获取询价文件，但对询价文件的提疑须在本询价文件规定的时间内提出，逾期的提疑将不予受理。</w:t>
      </w:r>
    </w:p>
    <w:p w14:paraId="00AEFE4E">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六、</w:t>
      </w:r>
      <w:r>
        <w:rPr>
          <w:rFonts w:hint="eastAsia" w:ascii="宋体" w:hAnsi="宋体" w:eastAsia="宋体" w:cs="宋体"/>
          <w:b/>
          <w:bCs/>
          <w:snapToGrid/>
          <w:kern w:val="2"/>
          <w:sz w:val="24"/>
          <w:szCs w:val="24"/>
          <w:highlight w:val="none"/>
          <w:shd w:val="clear" w:color="auto" w:fill="FFFFFF"/>
          <w:lang w:val="en-US" w:eastAsia="zh-CN" w:bidi="ar-SA"/>
        </w:rPr>
        <w:t>询价响应文件提交截止时间和地点：</w:t>
      </w:r>
    </w:p>
    <w:p w14:paraId="50EFD9BC">
      <w:pPr>
        <w:keepNext w:val="0"/>
        <w:keepLines w:val="0"/>
        <w:pageBreakBefore w:val="0"/>
        <w:kinsoku/>
        <w:wordWrap/>
        <w:overflowPunct/>
        <w:topLinePunct w:val="0"/>
        <w:autoSpaceDE/>
        <w:autoSpaceDN/>
        <w:bidi w:val="0"/>
        <w:spacing w:line="440" w:lineRule="exact"/>
        <w:ind w:firstLine="480"/>
        <w:textAlignment w:val="auto"/>
        <w:rPr>
          <w:rFonts w:hint="default"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询价响应截止时间和地点：投标人应于202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9</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0时前将询价响应文件密封</w:t>
      </w:r>
      <w:r>
        <w:rPr>
          <w:rFonts w:hint="eastAsia" w:ascii="宋体" w:hAnsi="宋体" w:cs="宋体"/>
          <w:snapToGrid/>
          <w:kern w:val="2"/>
          <w:sz w:val="24"/>
          <w:szCs w:val="24"/>
          <w:highlight w:val="none"/>
          <w:shd w:val="clear" w:color="auto" w:fill="FFFFFF"/>
          <w:lang w:val="en-US" w:eastAsia="zh-CN" w:bidi="ar-SA"/>
        </w:rPr>
        <w:t>后邮寄到或</w:t>
      </w:r>
      <w:r>
        <w:rPr>
          <w:rFonts w:hint="eastAsia" w:ascii="宋体" w:hAnsi="宋体" w:eastAsia="宋体" w:cs="宋体"/>
          <w:snapToGrid/>
          <w:kern w:val="2"/>
          <w:sz w:val="24"/>
          <w:szCs w:val="24"/>
          <w:highlight w:val="none"/>
          <w:shd w:val="clear" w:color="auto" w:fill="FFFFFF"/>
          <w:lang w:val="en-US" w:eastAsia="zh-CN" w:bidi="ar-SA"/>
        </w:rPr>
        <w:t>送交到</w:t>
      </w: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张先生</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18605708148</w:t>
      </w:r>
      <w:r>
        <w:rPr>
          <w:rFonts w:hint="eastAsia" w:ascii="宋体" w:hAnsi="宋体" w:eastAsia="宋体" w:cs="宋体"/>
          <w:snapToGrid/>
          <w:kern w:val="2"/>
          <w:sz w:val="24"/>
          <w:szCs w:val="24"/>
          <w:highlight w:val="none"/>
          <w:shd w:val="clear" w:color="auto" w:fill="FFFFFF"/>
          <w:lang w:val="en-US" w:eastAsia="zh-CN" w:bidi="ar-SA"/>
        </w:rPr>
        <w:t>，逾期</w:t>
      </w:r>
      <w:r>
        <w:rPr>
          <w:rFonts w:hint="eastAsia" w:ascii="宋体" w:hAnsi="宋体" w:cs="宋体"/>
          <w:snapToGrid/>
          <w:kern w:val="2"/>
          <w:sz w:val="24"/>
          <w:szCs w:val="24"/>
          <w:highlight w:val="none"/>
          <w:shd w:val="clear" w:color="auto" w:fill="FFFFFF"/>
          <w:lang w:val="en-US" w:eastAsia="zh-CN" w:bidi="ar-SA"/>
        </w:rPr>
        <w:t>邮寄到或</w:t>
      </w:r>
      <w:r>
        <w:rPr>
          <w:rFonts w:hint="eastAsia" w:ascii="宋体" w:hAnsi="宋体" w:eastAsia="宋体" w:cs="宋体"/>
          <w:snapToGrid/>
          <w:kern w:val="2"/>
          <w:sz w:val="24"/>
          <w:szCs w:val="24"/>
          <w:highlight w:val="none"/>
          <w:shd w:val="clear" w:color="auto" w:fill="FFFFFF"/>
          <w:lang w:val="en-US" w:eastAsia="zh-CN" w:bidi="ar-SA"/>
        </w:rPr>
        <w:t>送达</w:t>
      </w:r>
      <w:r>
        <w:rPr>
          <w:rFonts w:hint="eastAsia" w:ascii="宋体" w:hAnsi="宋体" w:cs="宋体"/>
          <w:snapToGrid/>
          <w:kern w:val="2"/>
          <w:sz w:val="24"/>
          <w:szCs w:val="24"/>
          <w:highlight w:val="none"/>
          <w:shd w:val="clear" w:color="auto" w:fill="FFFFFF"/>
          <w:lang w:val="en-US" w:eastAsia="zh-CN" w:bidi="ar-SA"/>
        </w:rPr>
        <w:t>到</w:t>
      </w:r>
      <w:r>
        <w:rPr>
          <w:rFonts w:hint="eastAsia" w:ascii="宋体" w:hAnsi="宋体" w:eastAsia="宋体" w:cs="宋体"/>
          <w:snapToGrid/>
          <w:kern w:val="2"/>
          <w:sz w:val="24"/>
          <w:szCs w:val="24"/>
          <w:highlight w:val="none"/>
          <w:shd w:val="clear" w:color="auto" w:fill="FFFFFF"/>
          <w:lang w:val="en-US" w:eastAsia="zh-CN" w:bidi="ar-SA"/>
        </w:rPr>
        <w:t>作无效标处理。</w:t>
      </w:r>
    </w:p>
    <w:p w14:paraId="7D00B64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七</w:t>
      </w:r>
      <w:r>
        <w:rPr>
          <w:rFonts w:hint="eastAsia" w:ascii="宋体" w:hAnsi="宋体" w:eastAsia="宋体" w:cs="宋体"/>
          <w:b/>
          <w:bCs/>
          <w:snapToGrid/>
          <w:kern w:val="2"/>
          <w:sz w:val="24"/>
          <w:szCs w:val="24"/>
          <w:highlight w:val="none"/>
          <w:shd w:val="clear" w:color="auto" w:fill="FFFFFF"/>
          <w:lang w:val="en-US" w:eastAsia="zh-CN" w:bidi="ar-SA"/>
        </w:rPr>
        <w:t>、询价响应文件开启时间和地点：</w:t>
      </w:r>
    </w:p>
    <w:p w14:paraId="314C0CF6">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本次询价将于202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9</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15:00</w:t>
      </w:r>
      <w:r>
        <w:rPr>
          <w:rFonts w:hint="eastAsia" w:ascii="宋体" w:hAnsi="宋体" w:eastAsia="宋体" w:cs="宋体"/>
          <w:snapToGrid/>
          <w:kern w:val="2"/>
          <w:sz w:val="24"/>
          <w:szCs w:val="24"/>
          <w:highlight w:val="none"/>
          <w:shd w:val="clear" w:color="auto" w:fill="FFFFFF"/>
          <w:lang w:val="en-US" w:eastAsia="zh-CN" w:bidi="ar-SA"/>
        </w:rPr>
        <w:t>时在</w:t>
      </w: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w:t>
      </w:r>
      <w:r>
        <w:rPr>
          <w:rFonts w:hint="eastAsia" w:ascii="宋体" w:hAnsi="宋体" w:eastAsia="宋体" w:cs="宋体"/>
          <w:snapToGrid/>
          <w:kern w:val="2"/>
          <w:sz w:val="24"/>
          <w:szCs w:val="24"/>
          <w:highlight w:val="none"/>
          <w:shd w:val="clear" w:color="auto" w:fill="FFFFFF"/>
          <w:lang w:val="en-US" w:eastAsia="zh-CN" w:bidi="ar-SA"/>
        </w:rPr>
        <w:t>龙游县东华街道槐王村</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楼</w:t>
      </w:r>
      <w:r>
        <w:rPr>
          <w:rFonts w:hint="eastAsia" w:ascii="宋体" w:hAnsi="宋体" w:cs="宋体"/>
          <w:snapToGrid/>
          <w:kern w:val="2"/>
          <w:sz w:val="24"/>
          <w:szCs w:val="24"/>
          <w:highlight w:val="none"/>
          <w:shd w:val="clear" w:color="auto" w:fill="FFFFFF"/>
          <w:lang w:val="en-US" w:eastAsia="zh-CN" w:bidi="ar-SA"/>
        </w:rPr>
        <w:t>会议室</w:t>
      </w:r>
      <w:r>
        <w:rPr>
          <w:rFonts w:hint="eastAsia" w:ascii="宋体" w:hAnsi="宋体" w:eastAsia="宋体" w:cs="宋体"/>
          <w:snapToGrid/>
          <w:kern w:val="2"/>
          <w:sz w:val="24"/>
          <w:szCs w:val="24"/>
          <w:highlight w:val="none"/>
          <w:shd w:val="clear" w:color="auto" w:fill="FFFFFF"/>
          <w:lang w:val="en-US" w:eastAsia="zh-CN" w:bidi="ar-SA"/>
        </w:rPr>
        <w:t>开标。</w:t>
      </w:r>
    </w:p>
    <w:p w14:paraId="6C775F7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八、</w:t>
      </w:r>
      <w:r>
        <w:rPr>
          <w:rFonts w:hint="eastAsia" w:ascii="宋体" w:hAnsi="宋体" w:eastAsia="宋体" w:cs="宋体"/>
          <w:b/>
          <w:bCs/>
          <w:snapToGrid/>
          <w:kern w:val="2"/>
          <w:sz w:val="24"/>
          <w:szCs w:val="24"/>
          <w:highlight w:val="none"/>
          <w:shd w:val="clear" w:color="auto" w:fill="FFFFFF"/>
          <w:lang w:val="en-US" w:eastAsia="zh-CN" w:bidi="ar-SA"/>
        </w:rPr>
        <w:t>提交答疑截止时间：</w:t>
      </w:r>
    </w:p>
    <w:p w14:paraId="6EE609B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1.响应人对询价公告、询价文件有异议的，在202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9</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4</w:t>
      </w:r>
      <w:r>
        <w:rPr>
          <w:rFonts w:hint="eastAsia" w:ascii="宋体" w:hAnsi="宋体" w:eastAsia="宋体" w:cs="宋体"/>
          <w:snapToGrid/>
          <w:kern w:val="2"/>
          <w:sz w:val="24"/>
          <w:szCs w:val="24"/>
          <w:highlight w:val="none"/>
          <w:shd w:val="clear" w:color="auto" w:fill="FFFFFF"/>
          <w:lang w:val="en-US" w:eastAsia="zh-CN" w:bidi="ar-SA"/>
        </w:rPr>
        <w:t>日1</w:t>
      </w:r>
      <w:r>
        <w:rPr>
          <w:rFonts w:hint="eastAsia" w:ascii="宋体" w:hAnsi="宋体" w:cs="宋体"/>
          <w:snapToGrid/>
          <w:kern w:val="2"/>
          <w:sz w:val="24"/>
          <w:szCs w:val="24"/>
          <w:highlight w:val="none"/>
          <w:shd w:val="clear" w:color="auto" w:fill="FFFFFF"/>
          <w:lang w:val="en-US" w:eastAsia="zh-CN" w:bidi="ar-SA"/>
        </w:rPr>
        <w:t>7：0</w:t>
      </w:r>
      <w:r>
        <w:rPr>
          <w:rFonts w:hint="eastAsia" w:ascii="宋体" w:hAnsi="宋体" w:eastAsia="宋体" w:cs="宋体"/>
          <w:snapToGrid/>
          <w:kern w:val="2"/>
          <w:sz w:val="24"/>
          <w:szCs w:val="24"/>
          <w:highlight w:val="none"/>
          <w:shd w:val="clear" w:color="auto" w:fill="FFFFFF"/>
          <w:lang w:val="en-US" w:eastAsia="zh-CN" w:bidi="ar-SA"/>
        </w:rPr>
        <w:t>0时前以书面形式向采购人提出，逾期提出不予受理。</w:t>
      </w:r>
    </w:p>
    <w:p w14:paraId="19C18A4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2.询价文件的答疑、补充、修改等于202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9</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日1</w:t>
      </w:r>
      <w:r>
        <w:rPr>
          <w:rFonts w:hint="eastAsia" w:ascii="宋体" w:hAnsi="宋体" w:cs="宋体"/>
          <w:snapToGrid/>
          <w:kern w:val="2"/>
          <w:sz w:val="24"/>
          <w:szCs w:val="24"/>
          <w:highlight w:val="none"/>
          <w:shd w:val="clear" w:color="auto" w:fill="FFFFFF"/>
          <w:lang w:val="en-US" w:eastAsia="zh-CN" w:bidi="ar-SA"/>
        </w:rPr>
        <w:t>2</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0时前在</w:t>
      </w:r>
      <w:r>
        <w:rPr>
          <w:rFonts w:hint="eastAsia" w:ascii="宋体" w:hAnsi="宋体" w:eastAsia="宋体" w:cs="宋体"/>
          <w:snapToGrid/>
          <w:kern w:val="2"/>
          <w:sz w:val="24"/>
          <w:szCs w:val="24"/>
          <w:highlight w:val="none"/>
          <w:shd w:val="clear" w:color="auto" w:fill="FFFFFF"/>
          <w:lang w:val="zh-CN" w:eastAsia="zh-CN" w:bidi="ar-SA"/>
        </w:rPr>
        <w:t>龙游县水务集团有限公司网站</w:t>
      </w:r>
      <w:r>
        <w:rPr>
          <w:rFonts w:hint="eastAsia" w:ascii="宋体" w:hAnsi="宋体" w:eastAsia="宋体" w:cs="宋体"/>
          <w:snapToGrid/>
          <w:kern w:val="2"/>
          <w:sz w:val="24"/>
          <w:szCs w:val="24"/>
          <w:highlight w:val="none"/>
          <w:shd w:val="clear" w:color="auto" w:fill="FFFFFF"/>
          <w:lang w:val="en-US" w:eastAsia="zh-CN" w:bidi="ar-SA"/>
        </w:rPr>
        <w:t>公布，请各响应人自行查看。</w:t>
      </w:r>
    </w:p>
    <w:p w14:paraId="2DF4DBC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九</w:t>
      </w:r>
      <w:r>
        <w:rPr>
          <w:rFonts w:hint="eastAsia" w:ascii="宋体" w:hAnsi="宋体" w:eastAsia="宋体" w:cs="宋体"/>
          <w:b/>
          <w:bCs/>
          <w:snapToGrid/>
          <w:kern w:val="2"/>
          <w:sz w:val="24"/>
          <w:szCs w:val="24"/>
          <w:highlight w:val="none"/>
          <w:shd w:val="clear" w:color="auto" w:fill="FFFFFF"/>
          <w:lang w:val="en-US" w:eastAsia="zh-CN" w:bidi="ar-SA"/>
        </w:rPr>
        <w:t>、询价文件发布及下载地址：</w:t>
      </w:r>
    </w:p>
    <w:p w14:paraId="440E90A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龙游县水务集团网（http://www.lyswjt.com/）</w:t>
      </w:r>
    </w:p>
    <w:p w14:paraId="1C5C4C46">
      <w:pPr>
        <w:keepNext w:val="0"/>
        <w:keepLines w:val="0"/>
        <w:pageBreakBefore w:val="0"/>
        <w:numPr>
          <w:ilvl w:val="0"/>
          <w:numId w:val="0"/>
        </w:numPr>
        <w:kinsoku/>
        <w:wordWrap/>
        <w:overflowPunct/>
        <w:topLinePunct w:val="0"/>
        <w:autoSpaceDE/>
        <w:autoSpaceDN/>
        <w:bidi w:val="0"/>
        <w:spacing w:line="440" w:lineRule="exact"/>
        <w:ind w:firstLine="482" w:firstLineChars="200"/>
        <w:textAlignment w:val="auto"/>
        <w:rPr>
          <w:rFonts w:hint="eastAsia" w:ascii="宋体" w:hAnsi="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十、其他事项：</w:t>
      </w:r>
    </w:p>
    <w:p w14:paraId="5535DEE6">
      <w:pPr>
        <w:keepNext w:val="0"/>
        <w:keepLines w:val="0"/>
        <w:pageBreakBefore w:val="0"/>
        <w:kinsoku/>
        <w:wordWrap/>
        <w:overflowPunct/>
        <w:topLinePunct w:val="0"/>
        <w:autoSpaceDE/>
        <w:autoSpaceDN/>
        <w:bidi w:val="0"/>
        <w:spacing w:line="440" w:lineRule="exact"/>
        <w:ind w:firstLine="480"/>
        <w:textAlignment w:val="auto"/>
        <w:rPr>
          <w:rFonts w:hint="eastAsia"/>
          <w:highlight w:val="none"/>
          <w:lang w:val="en-US" w:eastAsia="zh-CN"/>
        </w:rPr>
      </w:pPr>
      <w:r>
        <w:rPr>
          <w:rFonts w:hint="eastAsia" w:ascii="宋体" w:hAnsi="宋体" w:eastAsia="宋体" w:cs="宋体"/>
          <w:snapToGrid/>
          <w:kern w:val="2"/>
          <w:sz w:val="24"/>
          <w:szCs w:val="24"/>
          <w:highlight w:val="none"/>
          <w:shd w:val="clear" w:color="auto" w:fill="FFFFFF"/>
          <w:lang w:val="en-US" w:eastAsia="zh-CN" w:bidi="ar-SA"/>
        </w:rPr>
        <w:t>质疑和投诉：询价响应方如认为询价文件、</w:t>
      </w:r>
      <w:r>
        <w:rPr>
          <w:rFonts w:hint="eastAsia" w:ascii="宋体" w:hAnsi="宋体" w:cs="宋体"/>
          <w:snapToGrid/>
          <w:kern w:val="2"/>
          <w:sz w:val="24"/>
          <w:szCs w:val="24"/>
          <w:highlight w:val="none"/>
          <w:shd w:val="clear" w:color="auto" w:fill="FFFFFF"/>
          <w:lang w:val="en-US" w:eastAsia="zh-CN" w:bidi="ar-SA"/>
        </w:rPr>
        <w:t>询价</w:t>
      </w:r>
      <w:r>
        <w:rPr>
          <w:rFonts w:hint="eastAsia" w:ascii="宋体" w:hAnsi="宋体" w:eastAsia="宋体" w:cs="宋体"/>
          <w:snapToGrid/>
          <w:kern w:val="2"/>
          <w:sz w:val="24"/>
          <w:szCs w:val="24"/>
          <w:highlight w:val="none"/>
          <w:shd w:val="clear" w:color="auto" w:fill="FFFFFF"/>
          <w:lang w:val="en-US" w:eastAsia="zh-CN" w:bidi="ar-SA"/>
        </w:rPr>
        <w:t>过程和成交结果使自身的合法权益受到损害的，可以在知道或者应知其权益受到损害之日起七个工作日内，以书面形式向采购人提出质疑。</w:t>
      </w:r>
    </w:p>
    <w:p w14:paraId="30DC95E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联系方式</w:t>
      </w:r>
    </w:p>
    <w:p w14:paraId="2CC0876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1、采购人信息</w:t>
      </w:r>
    </w:p>
    <w:p w14:paraId="4CE03B70">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名 称：龙游县河道疏浚砂资源开发有限公司</w:t>
      </w:r>
    </w:p>
    <w:p w14:paraId="510BF46B">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地址：龙游县东华街道槐王村</w:t>
      </w:r>
    </w:p>
    <w:p w14:paraId="62D72C2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联系人：</w:t>
      </w:r>
      <w:r>
        <w:rPr>
          <w:rFonts w:hint="eastAsia" w:ascii="宋体" w:hAnsi="宋体" w:cs="宋体"/>
          <w:snapToGrid/>
          <w:kern w:val="2"/>
          <w:sz w:val="24"/>
          <w:szCs w:val="24"/>
          <w:highlight w:val="none"/>
          <w:shd w:val="clear" w:color="auto" w:fill="FFFFFF"/>
          <w:lang w:val="en-US" w:eastAsia="zh-CN" w:bidi="ar-SA"/>
        </w:rPr>
        <w:t>张先生</w:t>
      </w:r>
    </w:p>
    <w:p w14:paraId="0ED09DC1">
      <w:pPr>
        <w:keepNext w:val="0"/>
        <w:keepLines w:val="0"/>
        <w:pageBreakBefore w:val="0"/>
        <w:kinsoku/>
        <w:wordWrap/>
        <w:overflowPunct/>
        <w:topLinePunct w:val="0"/>
        <w:autoSpaceDE/>
        <w:autoSpaceDN/>
        <w:bidi w:val="0"/>
        <w:spacing w:line="440" w:lineRule="exact"/>
        <w:ind w:firstLine="480"/>
        <w:textAlignment w:val="auto"/>
        <w:rPr>
          <w:rFonts w:hint="default" w:cs="宋体"/>
          <w:color w:val="auto"/>
          <w:sz w:val="22"/>
          <w:szCs w:val="22"/>
          <w:lang w:val="en-US" w:eastAsia="zh-CN"/>
        </w:rPr>
      </w:pPr>
      <w:r>
        <w:rPr>
          <w:rFonts w:hint="eastAsia" w:ascii="宋体" w:hAnsi="宋体" w:eastAsia="宋体" w:cs="宋体"/>
          <w:snapToGrid/>
          <w:kern w:val="2"/>
          <w:sz w:val="24"/>
          <w:szCs w:val="24"/>
          <w:highlight w:val="none"/>
          <w:shd w:val="clear" w:color="auto" w:fill="FFFFFF"/>
          <w:lang w:val="en-US" w:eastAsia="zh-CN" w:bidi="ar-SA"/>
        </w:rPr>
        <w:t>联系方式：</w:t>
      </w:r>
      <w:r>
        <w:rPr>
          <w:rFonts w:hint="eastAsia" w:ascii="宋体" w:hAnsi="宋体" w:cs="宋体"/>
          <w:snapToGrid/>
          <w:kern w:val="2"/>
          <w:sz w:val="24"/>
          <w:szCs w:val="24"/>
          <w:highlight w:val="none"/>
          <w:shd w:val="clear" w:color="auto" w:fill="FFFFFF"/>
          <w:lang w:val="en-US" w:eastAsia="zh-CN" w:bidi="ar-SA"/>
        </w:rPr>
        <w:t>18605708148</w:t>
      </w:r>
    </w:p>
    <w:p w14:paraId="12055944">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cs="宋体"/>
          <w:snapToGrid/>
          <w:kern w:val="2"/>
          <w:sz w:val="24"/>
          <w:szCs w:val="24"/>
          <w:highlight w:val="none"/>
          <w:shd w:val="clear" w:color="auto" w:fill="FFFFFF"/>
          <w:lang w:val="en-US" w:eastAsia="zh-CN" w:bidi="ar-SA"/>
        </w:rPr>
        <w:t>2</w:t>
      </w:r>
      <w:r>
        <w:rPr>
          <w:rFonts w:hint="eastAsia" w:ascii="宋体" w:hAnsi="宋体" w:eastAsia="宋体" w:cs="宋体"/>
          <w:snapToGrid/>
          <w:kern w:val="2"/>
          <w:sz w:val="24"/>
          <w:szCs w:val="24"/>
          <w:highlight w:val="none"/>
          <w:shd w:val="clear" w:color="auto" w:fill="FFFFFF"/>
          <w:lang w:val="en-US" w:eastAsia="zh-CN" w:bidi="ar-SA"/>
        </w:rPr>
        <w:t>、监督机构名称：龙游县水务集团有限公司 </w:t>
      </w:r>
    </w:p>
    <w:p w14:paraId="244E933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联系人：夏</w:t>
      </w:r>
      <w:r>
        <w:rPr>
          <w:rFonts w:hint="eastAsia" w:ascii="宋体" w:hAnsi="宋体" w:cs="宋体"/>
          <w:snapToGrid/>
          <w:kern w:val="2"/>
          <w:sz w:val="24"/>
          <w:szCs w:val="24"/>
          <w:highlight w:val="none"/>
          <w:shd w:val="clear" w:color="auto" w:fill="FFFFFF"/>
          <w:lang w:val="en-US" w:eastAsia="zh-CN" w:bidi="ar-SA"/>
        </w:rPr>
        <w:t>先生</w:t>
      </w:r>
      <w:r>
        <w:rPr>
          <w:rFonts w:hint="eastAsia" w:ascii="宋体" w:hAnsi="宋体" w:eastAsia="宋体" w:cs="宋体"/>
          <w:snapToGrid/>
          <w:kern w:val="2"/>
          <w:sz w:val="24"/>
          <w:szCs w:val="24"/>
          <w:highlight w:val="none"/>
          <w:shd w:val="clear" w:color="auto" w:fill="FFFFFF"/>
          <w:lang w:val="en-US" w:eastAsia="zh-CN" w:bidi="ar-SA"/>
        </w:rPr>
        <w:t> </w:t>
      </w:r>
    </w:p>
    <w:p w14:paraId="653026A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联系电话：18367058222  </w:t>
      </w:r>
    </w:p>
    <w:p w14:paraId="4FDA2BAB">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地址：</w:t>
      </w:r>
      <w:r>
        <w:rPr>
          <w:rFonts w:hint="eastAsia" w:ascii="宋体" w:hAnsi="宋体" w:eastAsia="宋体" w:cs="宋体"/>
          <w:snapToGrid/>
          <w:kern w:val="2"/>
          <w:sz w:val="24"/>
          <w:szCs w:val="24"/>
          <w:highlight w:val="none"/>
          <w:shd w:val="clear" w:color="auto" w:fill="FFFFFF"/>
          <w:lang w:val="zh-CN" w:eastAsia="zh-CN" w:bidi="ar-SA"/>
        </w:rPr>
        <w:t>龙游县东华街道荣昌大道35号</w:t>
      </w:r>
      <w:r>
        <w:rPr>
          <w:rFonts w:hint="eastAsia" w:ascii="宋体" w:hAnsi="宋体" w:eastAsia="宋体" w:cs="宋体"/>
          <w:snapToGrid/>
          <w:kern w:val="2"/>
          <w:sz w:val="24"/>
          <w:szCs w:val="24"/>
          <w:highlight w:val="none"/>
          <w:shd w:val="clear" w:color="auto" w:fill="FFFFFF"/>
          <w:lang w:val="en-US" w:eastAsia="zh-CN" w:bidi="ar-SA"/>
        </w:rPr>
        <w:t xml:space="preserve">    </w:t>
      </w:r>
    </w:p>
    <w:p w14:paraId="74E6ED5D">
      <w:pPr>
        <w:pStyle w:val="17"/>
        <w:keepNext w:val="0"/>
        <w:keepLines w:val="0"/>
        <w:pageBreakBefore w:val="0"/>
        <w:kinsoku/>
        <w:wordWrap/>
        <w:overflowPunct/>
        <w:topLinePunct w:val="0"/>
        <w:autoSpaceDE/>
        <w:autoSpaceDN/>
        <w:bidi w:val="0"/>
        <w:spacing w:before="0" w:beforeAutospacing="0" w:after="0" w:afterAutospacing="0" w:line="440" w:lineRule="exact"/>
        <w:ind w:firstLine="420"/>
        <w:jc w:val="right"/>
        <w:textAlignment w:val="auto"/>
        <w:rPr>
          <w:rFonts w:hint="eastAsia" w:ascii="宋体" w:hAnsi="宋体" w:eastAsia="宋体" w:cs="宋体"/>
          <w:sz w:val="24"/>
          <w:szCs w:val="24"/>
          <w:highlight w:val="none"/>
          <w:shd w:val="clear" w:color="auto" w:fill="FFFFFF"/>
          <w:lang w:eastAsia="zh-CN"/>
        </w:rPr>
      </w:pPr>
    </w:p>
    <w:p w14:paraId="39BD80AC">
      <w:pPr>
        <w:pStyle w:val="17"/>
        <w:keepNext w:val="0"/>
        <w:keepLines w:val="0"/>
        <w:pageBreakBefore w:val="0"/>
        <w:kinsoku/>
        <w:wordWrap/>
        <w:overflowPunct/>
        <w:topLinePunct w:val="0"/>
        <w:autoSpaceDE/>
        <w:autoSpaceDN/>
        <w:bidi w:val="0"/>
        <w:spacing w:before="0" w:beforeAutospacing="0" w:after="0" w:afterAutospacing="0" w:line="440" w:lineRule="exact"/>
        <w:jc w:val="center"/>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lang w:val="en-US" w:eastAsia="zh-CN"/>
        </w:rPr>
        <w:t xml:space="preserve">                                   </w:t>
      </w:r>
      <w:r>
        <w:rPr>
          <w:rFonts w:hint="eastAsia" w:cs="宋体"/>
          <w:sz w:val="24"/>
          <w:szCs w:val="24"/>
          <w:highlight w:val="none"/>
          <w:shd w:val="clear" w:color="auto" w:fill="FFFFFF"/>
          <w:lang w:val="en-US" w:eastAsia="zh-CN"/>
        </w:rPr>
        <w:t>2025</w:t>
      </w:r>
      <w:r>
        <w:rPr>
          <w:rFonts w:hint="eastAsia" w:ascii="宋体" w:hAnsi="宋体" w:eastAsia="宋体" w:cs="宋体"/>
          <w:sz w:val="24"/>
          <w:szCs w:val="24"/>
          <w:highlight w:val="none"/>
          <w:shd w:val="clear" w:color="auto" w:fill="FFFFFF"/>
        </w:rPr>
        <w:t>年</w:t>
      </w:r>
      <w:r>
        <w:rPr>
          <w:rFonts w:hint="eastAsia" w:cs="宋体"/>
          <w:sz w:val="24"/>
          <w:szCs w:val="24"/>
          <w:highlight w:val="none"/>
          <w:shd w:val="clear" w:color="auto" w:fill="FFFFFF"/>
          <w:lang w:val="en-US" w:eastAsia="zh-CN"/>
        </w:rPr>
        <w:t>9</w:t>
      </w:r>
      <w:r>
        <w:rPr>
          <w:rFonts w:hint="eastAsia" w:ascii="宋体" w:hAnsi="宋体" w:eastAsia="宋体" w:cs="宋体"/>
          <w:sz w:val="24"/>
          <w:szCs w:val="24"/>
          <w:highlight w:val="none"/>
          <w:shd w:val="clear" w:color="auto" w:fill="FFFFFF"/>
        </w:rPr>
        <w:t>月</w:t>
      </w:r>
      <w:r>
        <w:rPr>
          <w:rFonts w:hint="eastAsia" w:cs="宋体"/>
          <w:sz w:val="24"/>
          <w:szCs w:val="24"/>
          <w:highlight w:val="none"/>
          <w:shd w:val="clear" w:color="auto" w:fill="FFFFFF"/>
          <w:lang w:val="en-US" w:eastAsia="zh-CN"/>
        </w:rPr>
        <w:t>2</w:t>
      </w:r>
      <w:r>
        <w:rPr>
          <w:rFonts w:hint="eastAsia" w:ascii="宋体" w:hAnsi="宋体" w:eastAsia="宋体" w:cs="宋体"/>
          <w:sz w:val="24"/>
          <w:szCs w:val="24"/>
          <w:highlight w:val="none"/>
          <w:shd w:val="clear" w:color="auto" w:fill="FFFFFF"/>
        </w:rPr>
        <w:t>日</w:t>
      </w:r>
    </w:p>
    <w:p w14:paraId="5D9229E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5912DB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47AD505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67D95FAE">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FFDAE9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2CB31B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1C61A23">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7D08E2B">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DCB8411">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C8D22E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637E2A2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189FFB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B513F9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C10818A">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3641B671">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128DEF9">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1D4538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C6342F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91B765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32152D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20B4B2A">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875364E">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4F1C7C0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380F1E3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4DADFB6">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B9F913F">
      <w:pPr>
        <w:pStyle w:val="17"/>
        <w:spacing w:before="0" w:beforeAutospacing="0" w:after="0" w:afterAutospacing="0" w:line="460" w:lineRule="exact"/>
        <w:rPr>
          <w:rFonts w:hint="eastAsia" w:cs="宋体"/>
          <w:b/>
          <w:highlight w:val="none"/>
          <w:shd w:val="clear" w:color="auto" w:fill="FFFFFF"/>
        </w:rPr>
      </w:pPr>
    </w:p>
    <w:p w14:paraId="4944CBDF">
      <w:pPr>
        <w:pStyle w:val="15"/>
        <w:numPr>
          <w:ilvl w:val="0"/>
          <w:numId w:val="2"/>
        </w:numPr>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bookmarkStart w:id="18" w:name="_Toc19517"/>
      <w:bookmarkStart w:id="19" w:name="_Toc25045"/>
      <w:bookmarkStart w:id="20" w:name="_Toc21676"/>
      <w:bookmarkStart w:id="21" w:name="_Toc4183"/>
      <w:r>
        <w:rPr>
          <w:rStyle w:val="31"/>
          <w:rFonts w:hint="eastAsia" w:ascii="宋体" w:hAnsi="宋体" w:eastAsia="宋体" w:cs="Times New Roman"/>
          <w:b/>
          <w:sz w:val="32"/>
          <w:szCs w:val="32"/>
          <w:highlight w:val="none"/>
        </w:rPr>
        <w:t>采购内容及要求</w:t>
      </w:r>
      <w:bookmarkEnd w:id="18"/>
      <w:bookmarkEnd w:id="19"/>
      <w:bookmarkEnd w:id="20"/>
      <w:bookmarkEnd w:id="21"/>
    </w:p>
    <w:p w14:paraId="204A9509">
      <w:pPr>
        <w:keepNext w:val="0"/>
        <w:keepLines w:val="0"/>
        <w:pageBreakBefore w:val="0"/>
        <w:widowControl w:val="0"/>
        <w:tabs>
          <w:tab w:val="left" w:pos="1302"/>
        </w:tabs>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highlight w:val="none"/>
          <w:shd w:val="clear" w:color="auto" w:fill="FFFFFF"/>
          <w:lang w:eastAsia="zh-CN"/>
        </w:rPr>
      </w:pPr>
      <w:bookmarkStart w:id="22" w:name="_Toc29541"/>
    </w:p>
    <w:p w14:paraId="30C8A43F">
      <w:pPr>
        <w:keepNext w:val="0"/>
        <w:keepLines w:val="0"/>
        <w:pageBreakBefore w:val="0"/>
        <w:widowControl w:val="0"/>
        <w:tabs>
          <w:tab w:val="left" w:pos="1302"/>
        </w:tabs>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shd w:val="clear" w:color="auto" w:fill="FFFFFF"/>
          <w:lang w:eastAsia="zh-CN"/>
        </w:rPr>
        <w:t>根据2025年河道疏浚槐王基地绿化及办公楼保洁服务外包项目（重招）需要，服务提供商需配合采购人提供槐王基地绿化、办公楼卫生保洁服务</w:t>
      </w:r>
      <w:r>
        <w:rPr>
          <w:rFonts w:hint="eastAsia" w:asciiTheme="minorEastAsia" w:hAnsiTheme="minorEastAsia" w:eastAsiaTheme="minorEastAsia" w:cstheme="minorEastAsia"/>
          <w:sz w:val="24"/>
          <w:szCs w:val="24"/>
        </w:rPr>
        <w:t>。</w:t>
      </w:r>
    </w:p>
    <w:p w14:paraId="4DF929A8">
      <w:pPr>
        <w:keepNext w:val="0"/>
        <w:keepLines w:val="0"/>
        <w:pageBreakBefore w:val="0"/>
        <w:widowControl w:val="0"/>
        <w:numPr>
          <w:ilvl w:val="0"/>
          <w:numId w:val="3"/>
        </w:numPr>
        <w:kinsoku/>
        <w:wordWrap/>
        <w:overflowPunct/>
        <w:topLinePunct w:val="0"/>
        <w:autoSpaceDE/>
        <w:autoSpaceDN/>
        <w:bidi w:val="0"/>
        <w:adjustRightInd/>
        <w:snapToGrid w:val="0"/>
        <w:spacing w:line="400" w:lineRule="exact"/>
        <w:ind w:left="0" w:leftChars="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采购</w:t>
      </w:r>
      <w:r>
        <w:rPr>
          <w:rFonts w:hint="eastAsia" w:asciiTheme="minorEastAsia" w:hAnsiTheme="minorEastAsia" w:eastAsiaTheme="minorEastAsia" w:cstheme="minorEastAsia"/>
          <w:b/>
          <w:bCs/>
          <w:sz w:val="24"/>
          <w:szCs w:val="24"/>
        </w:rPr>
        <w:t>内容</w:t>
      </w:r>
      <w:r>
        <w:rPr>
          <w:rFonts w:hint="eastAsia" w:asciiTheme="minorEastAsia" w:hAnsiTheme="minorEastAsia" w:eastAsiaTheme="minorEastAsia" w:cstheme="minorEastAsia"/>
          <w:b/>
          <w:bCs/>
          <w:sz w:val="24"/>
          <w:szCs w:val="24"/>
          <w:lang w:eastAsia="zh-CN"/>
        </w:rPr>
        <w:t>概述</w:t>
      </w:r>
    </w:p>
    <w:p w14:paraId="54D3872F">
      <w:pPr>
        <w:keepNext w:val="0"/>
        <w:keepLines w:val="0"/>
        <w:pageBreakBefore w:val="0"/>
        <w:widowControl w:val="0"/>
        <w:numPr>
          <w:ilvl w:val="0"/>
          <w:numId w:val="4"/>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保洁：公司槐王基地办公楼1-3层内楼道、通道、卫生间、会议室、领导办公室、公共区域等卫生保洁服务。</w:t>
      </w:r>
    </w:p>
    <w:p w14:paraId="353025D0">
      <w:pPr>
        <w:keepNext w:val="0"/>
        <w:keepLines w:val="0"/>
        <w:pageBreakBefore w:val="0"/>
        <w:widowControl w:val="0"/>
        <w:numPr>
          <w:ilvl w:val="0"/>
          <w:numId w:val="4"/>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绿化：公司槐王基地办公楼前及停车场区域周边绿化维护、沟渠清理等服务。</w:t>
      </w:r>
    </w:p>
    <w:p w14:paraId="191B0BFC">
      <w:pPr>
        <w:keepNext w:val="0"/>
        <w:keepLines w:val="0"/>
        <w:pageBreakBefore w:val="0"/>
        <w:widowControl w:val="0"/>
        <w:numPr>
          <w:ilvl w:val="0"/>
          <w:numId w:val="0"/>
        </w:numPr>
        <w:kinsoku/>
        <w:wordWrap/>
        <w:overflowPunct/>
        <w:topLinePunct w:val="0"/>
        <w:autoSpaceDE/>
        <w:autoSpaceDN/>
        <w:bidi w:val="0"/>
        <w:adjustRightInd/>
        <w:spacing w:line="400" w:lineRule="exact"/>
        <w:ind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二、具体服务项目职责及要求如下：</w:t>
      </w:r>
    </w:p>
    <w:p w14:paraId="1589A8D0">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1、实际用工人数由投标人自行确定(注:2人及以上)；</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2189"/>
        <w:gridCol w:w="4508"/>
      </w:tblGrid>
      <w:tr w14:paraId="4152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787" w:type="dxa"/>
            <w:gridSpan w:val="3"/>
            <w:noWrap w:val="0"/>
            <w:vAlign w:val="center"/>
          </w:tcPr>
          <w:p w14:paraId="21F030F5">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lang w:val="en-US" w:eastAsia="zh-CN"/>
              </w:rPr>
              <w:t>槐王基地绿化及办公楼保洁服务外包采购</w:t>
            </w:r>
            <w:r>
              <w:rPr>
                <w:rFonts w:hint="eastAsia" w:ascii="宋体" w:hAnsi="宋体" w:eastAsia="宋体" w:cs="宋体"/>
                <w:color w:val="000000"/>
                <w:sz w:val="24"/>
                <w:highlight w:val="none"/>
              </w:rPr>
              <w:t>预算</w:t>
            </w:r>
          </w:p>
        </w:tc>
      </w:tr>
      <w:tr w14:paraId="4F27E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090" w:type="dxa"/>
            <w:noWrap w:val="0"/>
            <w:vAlign w:val="center"/>
          </w:tcPr>
          <w:p w14:paraId="6B49AC03">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人员数</w:t>
            </w:r>
          </w:p>
        </w:tc>
        <w:tc>
          <w:tcPr>
            <w:tcW w:w="2189" w:type="dxa"/>
            <w:noWrap w:val="0"/>
            <w:vAlign w:val="center"/>
          </w:tcPr>
          <w:p w14:paraId="73ED363B">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2人</w:t>
            </w:r>
          </w:p>
        </w:tc>
        <w:tc>
          <w:tcPr>
            <w:tcW w:w="4508" w:type="dxa"/>
            <w:noWrap w:val="0"/>
            <w:vAlign w:val="center"/>
          </w:tcPr>
          <w:p w14:paraId="728834FA">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预算金额</w:t>
            </w:r>
          </w:p>
        </w:tc>
      </w:tr>
      <w:tr w14:paraId="5D0F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restart"/>
            <w:noWrap w:val="0"/>
            <w:vAlign w:val="center"/>
          </w:tcPr>
          <w:p w14:paraId="486D9156">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工资分配</w:t>
            </w:r>
          </w:p>
        </w:tc>
        <w:tc>
          <w:tcPr>
            <w:tcW w:w="2189" w:type="dxa"/>
            <w:noWrap w:val="0"/>
            <w:vAlign w:val="center"/>
          </w:tcPr>
          <w:p w14:paraId="7AEDFEC1">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eastAsia="zh-CN"/>
              </w:rPr>
              <w:t>保洁员</w:t>
            </w:r>
          </w:p>
        </w:tc>
        <w:tc>
          <w:tcPr>
            <w:tcW w:w="4508" w:type="dxa"/>
            <w:noWrap w:val="0"/>
            <w:vAlign w:val="center"/>
          </w:tcPr>
          <w:p w14:paraId="0C28C14C">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1D32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continue"/>
            <w:noWrap w:val="0"/>
            <w:vAlign w:val="center"/>
          </w:tcPr>
          <w:p w14:paraId="7A1EAC4E">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center"/>
              <w:textAlignment w:val="auto"/>
              <w:outlineLvl w:val="9"/>
              <w:rPr>
                <w:rFonts w:hint="eastAsia" w:ascii="宋体" w:hAnsi="宋体" w:eastAsia="宋体" w:cs="宋体"/>
                <w:b w:val="0"/>
                <w:bCs/>
                <w:color w:val="auto"/>
                <w:kern w:val="2"/>
                <w:sz w:val="22"/>
                <w:szCs w:val="22"/>
                <w:highlight w:val="none"/>
                <w:lang w:val="en-US" w:eastAsia="zh-CN"/>
              </w:rPr>
            </w:pPr>
          </w:p>
        </w:tc>
        <w:tc>
          <w:tcPr>
            <w:tcW w:w="2189" w:type="dxa"/>
            <w:noWrap w:val="0"/>
            <w:vAlign w:val="center"/>
          </w:tcPr>
          <w:p w14:paraId="56E0413D">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绿化工</w:t>
            </w:r>
          </w:p>
        </w:tc>
        <w:tc>
          <w:tcPr>
            <w:tcW w:w="4508" w:type="dxa"/>
            <w:noWrap w:val="0"/>
            <w:vAlign w:val="center"/>
          </w:tcPr>
          <w:p w14:paraId="4619C77C">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40EAC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1C5EE0E1">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预算工资总计=</w:t>
            </w:r>
            <w:r>
              <w:rPr>
                <w:rFonts w:hint="eastAsia" w:ascii="宋体" w:hAnsi="宋体" w:cs="宋体"/>
                <w:color w:val="000000"/>
                <w:sz w:val="24"/>
                <w:highlight w:val="none"/>
                <w:lang w:val="en-US" w:eastAsia="zh-CN"/>
              </w:rPr>
              <w:t>6400</w:t>
            </w:r>
            <w:r>
              <w:rPr>
                <w:rFonts w:hint="eastAsia" w:ascii="宋体" w:hAnsi="宋体" w:eastAsia="宋体" w:cs="宋体"/>
                <w:color w:val="000000"/>
                <w:sz w:val="24"/>
                <w:highlight w:val="none"/>
              </w:rPr>
              <w:t>元/月*12月=</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p>
        </w:tc>
      </w:tr>
      <w:tr w14:paraId="5939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35E62D6D">
            <w:pP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eastAsia="zh-CN"/>
              </w:rPr>
              <w:t>预算</w:t>
            </w:r>
            <w:r>
              <w:rPr>
                <w:rFonts w:hint="eastAsia" w:ascii="宋体" w:hAnsi="宋体" w:eastAsia="宋体" w:cs="宋体"/>
                <w:color w:val="000000"/>
                <w:sz w:val="24"/>
                <w:highlight w:val="none"/>
              </w:rPr>
              <w:t>劳务承包费用（含保险费）=</w:t>
            </w:r>
            <w:r>
              <w:rPr>
                <w:rFonts w:hint="eastAsia" w:ascii="宋体" w:hAnsi="宋体" w:cs="宋体"/>
                <w:color w:val="000000"/>
                <w:sz w:val="24"/>
                <w:highlight w:val="none"/>
                <w:lang w:val="en-US" w:eastAsia="zh-CN"/>
              </w:rPr>
              <w:t>550</w:t>
            </w:r>
            <w:r>
              <w:rPr>
                <w:rFonts w:hint="eastAsia" w:ascii="宋体" w:hAnsi="宋体" w:eastAsia="宋体" w:cs="宋体"/>
                <w:color w:val="000000"/>
                <w:sz w:val="24"/>
                <w:highlight w:val="none"/>
              </w:rPr>
              <w:t>元/月*</w:t>
            </w: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人*12月=</w:t>
            </w:r>
            <w:r>
              <w:rPr>
                <w:rFonts w:hint="eastAsia" w:ascii="宋体" w:hAnsi="宋体" w:cs="宋体"/>
                <w:color w:val="000000"/>
                <w:sz w:val="24"/>
                <w:highlight w:val="none"/>
                <w:lang w:val="en-US" w:eastAsia="zh-CN"/>
              </w:rPr>
              <w:t>13200</w:t>
            </w:r>
            <w:r>
              <w:rPr>
                <w:rFonts w:hint="eastAsia" w:ascii="宋体" w:hAnsi="宋体" w:eastAsia="宋体" w:cs="宋体"/>
                <w:color w:val="000000"/>
                <w:sz w:val="24"/>
                <w:highlight w:val="none"/>
              </w:rPr>
              <w:t>元/年</w:t>
            </w:r>
            <w:r>
              <w:rPr>
                <w:rFonts w:hint="eastAsia" w:ascii="宋体" w:hAnsi="宋体" w:eastAsia="宋体" w:cs="宋体"/>
                <w:color w:val="000000"/>
                <w:sz w:val="24"/>
                <w:highlight w:val="none"/>
                <w:lang w:val="en-US" w:eastAsia="zh-CN"/>
              </w:rPr>
              <w:t xml:space="preserve"> </w:t>
            </w:r>
          </w:p>
        </w:tc>
      </w:tr>
      <w:tr w14:paraId="28E9B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787" w:type="dxa"/>
            <w:gridSpan w:val="3"/>
            <w:noWrap w:val="0"/>
            <w:vAlign w:val="center"/>
          </w:tcPr>
          <w:p w14:paraId="22104D57">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预算总计=</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13200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90000</w:t>
            </w:r>
            <w:r>
              <w:rPr>
                <w:rFonts w:hint="eastAsia" w:ascii="宋体" w:hAnsi="宋体" w:eastAsia="宋体" w:cs="宋体"/>
                <w:color w:val="000000"/>
                <w:sz w:val="24"/>
                <w:highlight w:val="none"/>
              </w:rPr>
              <w:t>元/年</w:t>
            </w:r>
          </w:p>
        </w:tc>
      </w:tr>
    </w:tbl>
    <w:p w14:paraId="5F6388E2">
      <w:pPr>
        <w:pStyle w:val="7"/>
        <w:rPr>
          <w:rFonts w:hint="eastAsia"/>
          <w:highlight w:val="none"/>
          <w:lang w:val="en-US" w:eastAsia="zh-CN"/>
        </w:rPr>
      </w:pPr>
    </w:p>
    <w:p w14:paraId="1FDAD76A">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both"/>
        <w:textAlignment w:val="auto"/>
        <w:outlineLvl w:val="9"/>
        <w:rPr>
          <w:rFonts w:hint="eastAsia"/>
          <w:highlight w:val="none"/>
          <w:lang w:val="en-US" w:eastAsia="zh-CN"/>
        </w:rPr>
      </w:pPr>
      <w:r>
        <w:rPr>
          <w:rFonts w:hint="eastAsia" w:ascii="宋体" w:hAnsi="宋体" w:eastAsia="宋体" w:cs="宋体"/>
          <w:b w:val="0"/>
          <w:bCs/>
          <w:color w:val="auto"/>
          <w:kern w:val="2"/>
          <w:sz w:val="22"/>
          <w:szCs w:val="22"/>
          <w:highlight w:val="none"/>
          <w:lang w:val="en-US" w:eastAsia="zh-CN"/>
        </w:rPr>
        <w:t>备注：工资分配仅限招标预算参考，中标人可根据中标总价就岗位实际工作量对工资分配进行调整。</w:t>
      </w:r>
    </w:p>
    <w:p w14:paraId="4FF013B1">
      <w:pPr>
        <w:numPr>
          <w:numId w:val="0"/>
        </w:numPr>
        <w:spacing w:line="400" w:lineRule="exact"/>
        <w:ind w:left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bookmarkStart w:id="119" w:name="_GoBack"/>
      <w:bookmarkEnd w:id="119"/>
      <w:r>
        <w:rPr>
          <w:rFonts w:hint="eastAsia" w:asciiTheme="minorEastAsia" w:hAnsiTheme="minorEastAsia" w:eastAsiaTheme="minorEastAsia" w:cstheme="minorEastAsia"/>
          <w:sz w:val="24"/>
          <w:szCs w:val="24"/>
          <w:lang w:val="en-US" w:eastAsia="zh-CN"/>
        </w:rPr>
        <w:t>具体岗位职责：</w:t>
      </w:r>
    </w:p>
    <w:tbl>
      <w:tblPr>
        <w:tblStyle w:val="19"/>
        <w:tblW w:w="475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1730"/>
        <w:gridCol w:w="5039"/>
      </w:tblGrid>
      <w:tr w14:paraId="210FD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1" w:hRule="atLeast"/>
        </w:trPr>
        <w:tc>
          <w:tcPr>
            <w:tcW w:w="1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8151B">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公司</w:t>
            </w:r>
            <w:r>
              <w:rPr>
                <w:rFonts w:hint="eastAsia" w:ascii="宋体" w:hAnsi="宋体" w:cs="宋体"/>
                <w:i w:val="0"/>
                <w:iCs w:val="0"/>
                <w:color w:val="000000"/>
                <w:kern w:val="0"/>
                <w:sz w:val="24"/>
                <w:szCs w:val="24"/>
                <w:u w:val="none"/>
                <w:lang w:val="en-US" w:eastAsia="zh-CN" w:bidi="ar"/>
              </w:rPr>
              <w:t>地点</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31F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岗位人员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8588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工作职责</w:t>
            </w:r>
          </w:p>
        </w:tc>
      </w:tr>
      <w:tr w14:paraId="0394E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5" w:hRule="atLeast"/>
        </w:trPr>
        <w:tc>
          <w:tcPr>
            <w:tcW w:w="1213" w:type="pct"/>
            <w:vMerge w:val="restart"/>
            <w:tcBorders>
              <w:top w:val="single" w:color="000000" w:sz="4" w:space="0"/>
              <w:left w:val="single" w:color="000000" w:sz="4" w:space="0"/>
              <w:right w:val="single" w:color="000000" w:sz="4" w:space="0"/>
            </w:tcBorders>
            <w:shd w:val="clear" w:color="auto" w:fill="auto"/>
            <w:noWrap/>
            <w:vAlign w:val="center"/>
          </w:tcPr>
          <w:p w14:paraId="76EE188E">
            <w:pPr>
              <w:keepNext w:val="0"/>
              <w:keepLines w:val="0"/>
              <w:widowControl/>
              <w:suppressLineNumbers w:val="0"/>
              <w:ind w:left="0" w:leftChars="0" w:firstLine="0" w:firstLineChars="0"/>
              <w:jc w:val="left"/>
              <w:textAlignment w:val="center"/>
              <w:rPr>
                <w:rFonts w:hint="eastAsia" w:ascii="Times New Roman" w:hAnsi="Times New Roman" w:eastAsia="新宋体" w:cs="Times New Roman"/>
                <w:sz w:val="24"/>
                <w:szCs w:val="24"/>
                <w:lang w:val="en-US" w:eastAsia="zh-CN"/>
              </w:rPr>
            </w:pPr>
            <w:r>
              <w:rPr>
                <w:rFonts w:hint="eastAsia" w:ascii="Times New Roman" w:hAnsi="Times New Roman" w:eastAsia="新宋体" w:cs="Times New Roman"/>
                <w:sz w:val="24"/>
                <w:szCs w:val="24"/>
                <w:lang w:val="en-US" w:eastAsia="zh-CN"/>
              </w:rPr>
              <w:t>龙游县河道疏浚</w:t>
            </w:r>
          </w:p>
          <w:p w14:paraId="735A1E87">
            <w:pPr>
              <w:pStyle w:val="6"/>
              <w:rPr>
                <w:rFonts w:hint="eastAsia"/>
                <w:lang w:val="en-US" w:eastAsia="zh-CN"/>
              </w:rPr>
            </w:pPr>
          </w:p>
          <w:p w14:paraId="2691AB61">
            <w:pPr>
              <w:keepNext w:val="0"/>
              <w:keepLines w:val="0"/>
              <w:widowControl/>
              <w:suppressLineNumbers w:val="0"/>
              <w:ind w:left="0" w:leftChars="0" w:firstLine="0" w:firstLineChars="0"/>
              <w:jc w:val="left"/>
              <w:textAlignment w:val="center"/>
              <w:rPr>
                <w:rFonts w:hint="eastAsia" w:ascii="Times New Roman" w:hAnsi="Times New Roman" w:eastAsia="新宋体" w:cs="Times New Roman"/>
                <w:sz w:val="24"/>
                <w:szCs w:val="24"/>
                <w:lang w:val="en-US" w:eastAsia="zh-CN"/>
              </w:rPr>
            </w:pPr>
            <w:r>
              <w:rPr>
                <w:rFonts w:hint="eastAsia" w:ascii="Times New Roman" w:hAnsi="Times New Roman" w:eastAsia="新宋体" w:cs="Times New Roman"/>
                <w:sz w:val="24"/>
                <w:szCs w:val="24"/>
                <w:lang w:val="en-US" w:eastAsia="zh-CN"/>
              </w:rPr>
              <w:t>砂资源开发有限</w:t>
            </w:r>
          </w:p>
          <w:p w14:paraId="7352D955">
            <w:pPr>
              <w:pStyle w:val="6"/>
              <w:rPr>
                <w:rFonts w:hint="eastAsia"/>
                <w:lang w:val="en-US" w:eastAsia="zh-CN"/>
              </w:rPr>
            </w:pPr>
          </w:p>
          <w:p w14:paraId="2512AF37">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Times New Roman" w:hAnsi="Times New Roman" w:eastAsia="新宋体" w:cs="Times New Roman"/>
                <w:sz w:val="24"/>
                <w:szCs w:val="24"/>
                <w:lang w:val="en-US" w:eastAsia="zh-CN"/>
              </w:rPr>
              <w:t>公司槐王基地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FCB3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989C5">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p>
          <w:p w14:paraId="230B5170">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槐王基地办公楼1-3楼通道、楼道、办公室、会议室、卫生间等公共区域卫生；</w:t>
            </w:r>
          </w:p>
          <w:p w14:paraId="4ECE2EDD">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公共区域、</w:t>
            </w:r>
            <w:r>
              <w:rPr>
                <w:rFonts w:hint="eastAsia" w:ascii="宋体" w:hAnsi="宋体" w:eastAsia="宋体" w:cs="宋体"/>
                <w:i w:val="0"/>
                <w:iCs w:val="0"/>
                <w:color w:val="000000"/>
                <w:kern w:val="0"/>
                <w:sz w:val="24"/>
                <w:szCs w:val="24"/>
                <w:highlight w:val="none"/>
                <w:u w:val="none"/>
                <w:lang w:val="en-US" w:eastAsia="zh-CN" w:bidi="ar"/>
              </w:rPr>
              <w:t>办公室内</w:t>
            </w:r>
            <w:r>
              <w:rPr>
                <w:rFonts w:hint="eastAsia" w:ascii="宋体" w:hAnsi="宋体" w:cs="宋体"/>
                <w:i w:val="0"/>
                <w:iCs w:val="0"/>
                <w:color w:val="000000"/>
                <w:kern w:val="0"/>
                <w:sz w:val="24"/>
                <w:szCs w:val="24"/>
                <w:highlight w:val="none"/>
                <w:u w:val="none"/>
                <w:lang w:val="en-US" w:eastAsia="zh-CN" w:bidi="ar"/>
              </w:rPr>
              <w:t>卫生、</w:t>
            </w:r>
            <w:r>
              <w:rPr>
                <w:rFonts w:hint="eastAsia" w:ascii="宋体" w:hAnsi="宋体" w:cs="宋体"/>
                <w:i w:val="0"/>
                <w:iCs w:val="0"/>
                <w:color w:val="000000"/>
                <w:kern w:val="0"/>
                <w:sz w:val="24"/>
                <w:szCs w:val="24"/>
                <w:u w:val="none"/>
                <w:lang w:val="en-US" w:eastAsia="zh-CN" w:bidi="ar"/>
              </w:rPr>
              <w:t>办公室</w:t>
            </w:r>
            <w:r>
              <w:rPr>
                <w:rFonts w:hint="eastAsia" w:ascii="宋体" w:hAnsi="宋体" w:eastAsia="宋体" w:cs="宋体"/>
                <w:i w:val="0"/>
                <w:iCs w:val="0"/>
                <w:color w:val="000000"/>
                <w:kern w:val="0"/>
                <w:sz w:val="24"/>
                <w:szCs w:val="24"/>
                <w:u w:val="none"/>
                <w:lang w:val="en-US" w:eastAsia="zh-CN" w:bidi="ar"/>
              </w:rPr>
              <w:t>门窗、护栏、墙面清洁工作；</w:t>
            </w:r>
          </w:p>
          <w:p w14:paraId="719EFAB5">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办公区域垃圾清运工作；</w:t>
            </w:r>
          </w:p>
          <w:p w14:paraId="531A4A7F">
            <w:pPr>
              <w:keepNext w:val="0"/>
              <w:keepLines w:val="0"/>
              <w:widowControl/>
              <w:numPr>
                <w:ilvl w:val="0"/>
                <w:numId w:val="5"/>
              </w:numPr>
              <w:suppressLineNumbers w:val="0"/>
              <w:ind w:left="0" w:leftChars="0" w:firstLine="0" w:firstLineChars="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会议室、领导办公室每日茶水、会议结束立即清理等日常事务性工作；</w:t>
            </w:r>
          </w:p>
          <w:p w14:paraId="3BD24088">
            <w:pPr>
              <w:pStyle w:val="13"/>
              <w:jc w:val="left"/>
              <w:rPr>
                <w:rFonts w:hint="default"/>
                <w:sz w:val="24"/>
                <w:szCs w:val="24"/>
                <w:lang w:val="en-US" w:eastAsia="zh-CN"/>
              </w:rPr>
            </w:pPr>
            <w:r>
              <w:rPr>
                <w:rFonts w:hint="eastAsia" w:ascii="宋体" w:hAnsi="宋体" w:eastAsia="宋体" w:cs="宋体"/>
                <w:i w:val="0"/>
                <w:iCs w:val="0"/>
                <w:color w:val="000000"/>
                <w:kern w:val="0"/>
                <w:sz w:val="24"/>
                <w:szCs w:val="24"/>
                <w:u w:val="none"/>
                <w:lang w:val="en-US" w:eastAsia="zh-CN" w:bidi="ar"/>
              </w:rPr>
              <w:t>5、党建阵地室内、室外卫生；</w:t>
            </w:r>
          </w:p>
          <w:p w14:paraId="6F03BF56">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6、综合部交办的其他任务。</w:t>
            </w:r>
          </w:p>
          <w:p w14:paraId="065E39E2">
            <w:pPr>
              <w:rPr>
                <w:rFonts w:hint="eastAsia"/>
              </w:rPr>
            </w:pPr>
          </w:p>
        </w:tc>
      </w:tr>
      <w:tr w14:paraId="153BD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0" w:hRule="atLeast"/>
        </w:trPr>
        <w:tc>
          <w:tcPr>
            <w:tcW w:w="1213" w:type="pct"/>
            <w:vMerge w:val="continue"/>
            <w:tcBorders>
              <w:left w:val="single" w:color="000000" w:sz="4" w:space="0"/>
              <w:bottom w:val="single" w:color="000000" w:sz="4" w:space="0"/>
              <w:right w:val="single" w:color="000000" w:sz="4" w:space="0"/>
            </w:tcBorders>
            <w:shd w:val="clear" w:color="auto" w:fill="auto"/>
            <w:noWrap/>
            <w:vAlign w:val="center"/>
          </w:tcPr>
          <w:p w14:paraId="0F214690">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62D1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绿化工</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4F77A">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1、污水池、沉淀池护栏擦洗；</w:t>
            </w:r>
          </w:p>
          <w:p w14:paraId="1024C747">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2、整个基地树木修剪；</w:t>
            </w:r>
          </w:p>
          <w:p w14:paraId="3B849D69">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3、整个厂区除草割草；</w:t>
            </w:r>
          </w:p>
          <w:p w14:paraId="6936E93C">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4、办公楼前沟渠及基地入口沟渠窨井杂物清理；</w:t>
            </w:r>
          </w:p>
          <w:p w14:paraId="28A2AFBE">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5、收集厂区垃圾至统一外运垃圾清运点；</w:t>
            </w:r>
          </w:p>
          <w:p w14:paraId="41B2D8D5">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6、办公楼外围卫生清理，包含烘干线车间门口道路卫生；</w:t>
            </w:r>
          </w:p>
          <w:p w14:paraId="2000A6A8">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7、服从公司安排， 认真完成上级领导临时交办的其他任务；</w:t>
            </w:r>
          </w:p>
          <w:p w14:paraId="316BCAC3">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8、垃圾分类房卫生清理；</w:t>
            </w:r>
          </w:p>
          <w:p w14:paraId="540976B3">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sz w:val="24"/>
                <w:szCs w:val="24"/>
                <w:highlight w:val="none"/>
                <w:lang w:val="en-US" w:eastAsia="zh-CN"/>
              </w:rPr>
              <w:t>9、整个厂区公告栏清理维护。</w:t>
            </w:r>
          </w:p>
        </w:tc>
      </w:tr>
    </w:tbl>
    <w:p w14:paraId="2FA0621D">
      <w:pPr>
        <w:rPr>
          <w:rFonts w:hint="default"/>
          <w:lang w:val="en-US"/>
        </w:rPr>
      </w:pPr>
    </w:p>
    <w:p w14:paraId="0854155F">
      <w:pPr>
        <w:pStyle w:val="13"/>
        <w:rPr>
          <w:rFonts w:hint="default"/>
          <w:lang w:val="en-US"/>
        </w:rPr>
      </w:pPr>
    </w:p>
    <w:p w14:paraId="276888A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lang w:eastAsia="zh-CN"/>
        </w:rPr>
      </w:pPr>
      <w:r>
        <w:rPr>
          <w:rFonts w:hint="eastAsia"/>
          <w:sz w:val="24"/>
          <w:szCs w:val="24"/>
          <w:highlight w:val="none"/>
          <w:lang w:val="en-US" w:eastAsia="zh-CN"/>
        </w:rPr>
        <w:t>3、</w:t>
      </w:r>
      <w:r>
        <w:rPr>
          <w:rFonts w:hint="eastAsia"/>
          <w:sz w:val="24"/>
          <w:szCs w:val="24"/>
          <w:highlight w:val="none"/>
        </w:rPr>
        <w:t>岗位</w:t>
      </w:r>
      <w:r>
        <w:rPr>
          <w:rFonts w:hint="eastAsia"/>
          <w:sz w:val="24"/>
          <w:szCs w:val="24"/>
          <w:highlight w:val="none"/>
          <w:lang w:eastAsia="zh-CN"/>
        </w:rPr>
        <w:t>工作总</w:t>
      </w:r>
      <w:r>
        <w:rPr>
          <w:rFonts w:hint="eastAsia"/>
          <w:sz w:val="24"/>
          <w:szCs w:val="24"/>
          <w:highlight w:val="none"/>
          <w:lang w:val="en-US" w:eastAsia="zh-CN"/>
        </w:rPr>
        <w:t>要求</w:t>
      </w:r>
      <w:r>
        <w:rPr>
          <w:rFonts w:hint="eastAsia"/>
          <w:sz w:val="24"/>
          <w:szCs w:val="24"/>
          <w:highlight w:val="none"/>
          <w:lang w:eastAsia="zh-CN"/>
        </w:rPr>
        <w:t>：</w:t>
      </w:r>
    </w:p>
    <w:p w14:paraId="66811757">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eastAsia="宋体"/>
          <w:b/>
          <w:bCs/>
          <w:color w:val="FF0000"/>
          <w:sz w:val="24"/>
          <w:szCs w:val="24"/>
          <w:highlight w:val="none"/>
          <w:lang w:eastAsia="zh-CN"/>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服从管理，文明服务，礼貌待人，对本职工作认真负责。不服从管理，经提醒教育不改正的，与</w:t>
      </w:r>
      <w:r>
        <w:rPr>
          <w:rFonts w:hint="eastAsia"/>
          <w:sz w:val="24"/>
          <w:szCs w:val="24"/>
          <w:highlight w:val="none"/>
          <w:lang w:eastAsia="zh-CN"/>
        </w:rPr>
        <w:t>劳务外包</w:t>
      </w:r>
      <w:r>
        <w:rPr>
          <w:rFonts w:hint="eastAsia"/>
          <w:sz w:val="24"/>
          <w:szCs w:val="24"/>
          <w:highlight w:val="none"/>
        </w:rPr>
        <w:t>单位解除合同并退回</w:t>
      </w:r>
      <w:r>
        <w:rPr>
          <w:rFonts w:hint="eastAsia"/>
          <w:sz w:val="24"/>
          <w:szCs w:val="24"/>
          <w:highlight w:val="none"/>
          <w:lang w:eastAsia="zh-CN"/>
        </w:rPr>
        <w:t>劳务外包</w:t>
      </w:r>
      <w:r>
        <w:rPr>
          <w:rFonts w:hint="eastAsia"/>
          <w:sz w:val="24"/>
          <w:szCs w:val="24"/>
          <w:highlight w:val="none"/>
        </w:rPr>
        <w:t>劳务人员。</w:t>
      </w:r>
    </w:p>
    <w:p w14:paraId="5A380A1D">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认真做好责任区内各项保洁工作，不留死角，坚持常态化、规范化服务。</w:t>
      </w:r>
    </w:p>
    <w:p w14:paraId="2DC1366E">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坚守工作岗位（8小时工作时间必须在岗），不得随意无故离岗、脱岗、空岗，有事缺岗需请假。未经</w:t>
      </w:r>
      <w:r>
        <w:rPr>
          <w:rFonts w:hint="eastAsia"/>
          <w:sz w:val="24"/>
          <w:szCs w:val="24"/>
          <w:highlight w:val="none"/>
          <w:lang w:eastAsia="zh-CN"/>
        </w:rPr>
        <w:t>部门主要领导</w:t>
      </w:r>
      <w:r>
        <w:rPr>
          <w:rFonts w:hint="eastAsia"/>
          <w:sz w:val="24"/>
          <w:szCs w:val="24"/>
          <w:highlight w:val="none"/>
        </w:rPr>
        <w:t>同意，不得擅自请人代班。</w:t>
      </w:r>
    </w:p>
    <w:p w14:paraId="17F5AC79">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定时巡查场院、办公楼的卫生状况，及时清运垃圾。清扫工具个人保管，按需使用保洁用品。保洁用品不足提前报告办公室，由办公室补给。</w:t>
      </w:r>
    </w:p>
    <w:p w14:paraId="13E4BCD4">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工作时间不串岗、聊天、睡觉及其他与工作无关的事情。</w:t>
      </w:r>
    </w:p>
    <w:p w14:paraId="0F6C89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highlight w:val="none"/>
          <w:lang w:val="en-US" w:eastAsia="zh-CN"/>
        </w:rPr>
      </w:pPr>
      <w:r>
        <w:rPr>
          <w:rFonts w:hint="eastAsia"/>
          <w:sz w:val="24"/>
          <w:szCs w:val="24"/>
          <w:highlight w:val="none"/>
          <w:lang w:val="en-US" w:eastAsia="zh-CN"/>
        </w:rPr>
        <w:t xml:space="preserve">   4、岗位细则要求</w:t>
      </w:r>
    </w:p>
    <w:p w14:paraId="3B7A34C0">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sz w:val="24"/>
          <w:szCs w:val="24"/>
          <w:highlight w:val="none"/>
        </w:rPr>
      </w:pPr>
      <w:r>
        <w:rPr>
          <w:rFonts w:hint="eastAsia"/>
          <w:sz w:val="24"/>
          <w:szCs w:val="24"/>
          <w:highlight w:val="none"/>
          <w:lang w:val="en-US" w:eastAsia="zh-CN"/>
        </w:rPr>
        <w:t>4.1</w:t>
      </w:r>
      <w:r>
        <w:rPr>
          <w:rFonts w:hint="eastAsia"/>
          <w:sz w:val="24"/>
          <w:szCs w:val="24"/>
          <w:highlight w:val="none"/>
          <w:lang w:eastAsia="zh-CN"/>
        </w:rPr>
        <w:t>保洁员要求：</w:t>
      </w:r>
    </w:p>
    <w:p w14:paraId="4E91FACF">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楼道每天清扫至少一次，整日保洁。栏杆、扶手每天擦拭至少一次。</w:t>
      </w:r>
    </w:p>
    <w:p w14:paraId="15393C12">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门厅玻璃门每周清理至少一次。</w:t>
      </w:r>
    </w:p>
    <w:p w14:paraId="67772F5D">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场院、办公楼内垃圾日产日清，散落垃圾及时清理</w:t>
      </w:r>
      <w:r>
        <w:rPr>
          <w:rFonts w:hint="eastAsia"/>
          <w:sz w:val="24"/>
          <w:szCs w:val="24"/>
          <w:highlight w:val="none"/>
          <w:lang w:eastAsia="zh-CN"/>
        </w:rPr>
        <w:t>，严格落实垃圾分类</w:t>
      </w:r>
      <w:r>
        <w:rPr>
          <w:rFonts w:hint="eastAsia"/>
          <w:sz w:val="24"/>
          <w:szCs w:val="24"/>
          <w:highlight w:val="none"/>
        </w:rPr>
        <w:t>。</w:t>
      </w:r>
    </w:p>
    <w:p w14:paraId="028D6855">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负责会议室布置及会场开水供应。</w:t>
      </w:r>
    </w:p>
    <w:p w14:paraId="7EA387C9">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完成办公室布置的其他临时性其他工作。</w:t>
      </w:r>
    </w:p>
    <w:p w14:paraId="14E48DD6">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default"/>
          <w:sz w:val="24"/>
          <w:szCs w:val="24"/>
          <w:highlight w:val="none"/>
          <w:lang w:val="en-US" w:eastAsia="zh-CN"/>
        </w:rPr>
      </w:pPr>
      <w:r>
        <w:rPr>
          <w:rFonts w:hint="eastAsia"/>
          <w:sz w:val="24"/>
          <w:szCs w:val="24"/>
          <w:highlight w:val="none"/>
          <w:lang w:val="en-US" w:eastAsia="zh-CN"/>
        </w:rPr>
        <w:t>4.2绿化工要求：</w:t>
      </w:r>
    </w:p>
    <w:p w14:paraId="47A0D86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val="en-US" w:eastAsia="zh-CN"/>
        </w:rPr>
        <w:t>（1）树木修剪、除草割草，每季度至少一次；</w:t>
      </w:r>
    </w:p>
    <w:p w14:paraId="02B3D92B">
      <w:pPr>
        <w:pStyle w:val="13"/>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40" w:firstLineChars="100"/>
        <w:textAlignment w:val="auto"/>
        <w:rPr>
          <w:rFonts w:hint="eastAsia"/>
          <w:lang w:val="en-US" w:eastAsia="zh-CN"/>
        </w:rPr>
      </w:pPr>
      <w:r>
        <w:rPr>
          <w:rFonts w:hint="eastAsia"/>
          <w:sz w:val="24"/>
          <w:szCs w:val="24"/>
          <w:lang w:val="en-US" w:eastAsia="zh-CN"/>
        </w:rPr>
        <w:t>（2）整个厂区公告栏清理维护、</w:t>
      </w:r>
      <w:r>
        <w:rPr>
          <w:rFonts w:hint="eastAsia"/>
          <w:sz w:val="24"/>
          <w:szCs w:val="24"/>
          <w:highlight w:val="none"/>
          <w:lang w:val="en-US" w:eastAsia="zh-CN"/>
        </w:rPr>
        <w:t>垃圾分类房、污水池护栏卫生每日清理，</w:t>
      </w:r>
      <w:r>
        <w:rPr>
          <w:rFonts w:hint="eastAsia"/>
          <w:sz w:val="24"/>
          <w:szCs w:val="24"/>
          <w:highlight w:val="none"/>
        </w:rPr>
        <w:t>整日保洁</w:t>
      </w:r>
      <w:r>
        <w:rPr>
          <w:rFonts w:hint="eastAsia"/>
          <w:sz w:val="24"/>
          <w:szCs w:val="24"/>
          <w:highlight w:val="none"/>
          <w:lang w:val="en-US" w:eastAsia="zh-CN"/>
        </w:rPr>
        <w:t>；</w:t>
      </w:r>
    </w:p>
    <w:p w14:paraId="37F382F2">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eastAsia="zh-CN"/>
        </w:rPr>
      </w:pPr>
      <w:r>
        <w:rPr>
          <w:rFonts w:hint="eastAsia"/>
          <w:sz w:val="24"/>
          <w:szCs w:val="24"/>
          <w:highlight w:val="none"/>
          <w:lang w:val="en-US" w:eastAsia="zh-CN"/>
        </w:rPr>
        <w:t>（3）办公楼外围场院垃圾、杂物每日清理，</w:t>
      </w:r>
      <w:r>
        <w:rPr>
          <w:rFonts w:hint="eastAsia"/>
          <w:sz w:val="24"/>
          <w:szCs w:val="24"/>
          <w:highlight w:val="none"/>
        </w:rPr>
        <w:t>整日保洁</w:t>
      </w:r>
      <w:r>
        <w:rPr>
          <w:rFonts w:hint="eastAsia"/>
          <w:sz w:val="24"/>
          <w:szCs w:val="24"/>
          <w:highlight w:val="none"/>
          <w:lang w:eastAsia="zh-CN"/>
        </w:rPr>
        <w:t>；</w:t>
      </w:r>
    </w:p>
    <w:p w14:paraId="756EDF8E">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）每日及时</w:t>
      </w:r>
      <w:r>
        <w:rPr>
          <w:rFonts w:hint="eastAsia"/>
          <w:sz w:val="24"/>
          <w:szCs w:val="24"/>
          <w:highlight w:val="none"/>
          <w:lang w:val="en-US" w:eastAsia="zh-CN"/>
        </w:rPr>
        <w:t>收集垃圾至统一的垃圾分类房处；</w:t>
      </w:r>
    </w:p>
    <w:p w14:paraId="532338A3">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val="en-US" w:eastAsia="zh-CN"/>
        </w:rPr>
        <w:t>（5）认真完成上级领导临时交办的其他任务；</w:t>
      </w:r>
    </w:p>
    <w:p w14:paraId="78DFCE3C">
      <w:pPr>
        <w:pStyle w:val="1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新宋体" w:cs="Times New Roman"/>
          <w:sz w:val="24"/>
        </w:rPr>
      </w:pPr>
      <w:r>
        <w:rPr>
          <w:rFonts w:hint="eastAsia"/>
          <w:sz w:val="24"/>
          <w:szCs w:val="24"/>
          <w:highlight w:val="none"/>
          <w:lang w:val="en-US" w:eastAsia="zh-CN"/>
        </w:rPr>
        <w:t xml:space="preserve"> 5、工作时间：</w:t>
      </w:r>
      <w:r>
        <w:rPr>
          <w:rFonts w:hint="eastAsia" w:ascii="Times New Roman" w:hAnsi="Times New Roman" w:eastAsia="新宋体" w:cs="Times New Roman"/>
          <w:sz w:val="24"/>
        </w:rPr>
        <w:t>工作时间</w:t>
      </w:r>
      <w:r>
        <w:rPr>
          <w:rFonts w:hint="eastAsia" w:ascii="Times New Roman" w:hAnsi="Times New Roman" w:eastAsia="新宋体" w:cs="Times New Roman"/>
          <w:sz w:val="24"/>
          <w:lang w:eastAsia="zh-CN"/>
        </w:rPr>
        <w:t>按照槐王基地实际情况进行安排</w:t>
      </w:r>
      <w:r>
        <w:rPr>
          <w:rFonts w:hint="eastAsia" w:ascii="Times New Roman" w:hAnsi="Times New Roman" w:eastAsia="新宋体" w:cs="Times New Roman"/>
          <w:sz w:val="24"/>
        </w:rPr>
        <w:t>。</w:t>
      </w:r>
    </w:p>
    <w:p w14:paraId="25B3ACF9">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新宋体"/>
          <w:sz w:val="24"/>
        </w:rPr>
      </w:pPr>
      <w:r>
        <w:rPr>
          <w:rFonts w:hint="eastAsia" w:eastAsia="新宋体"/>
          <w:lang w:val="en-US" w:eastAsia="zh-CN"/>
        </w:rPr>
        <w:t xml:space="preserve"> </w:t>
      </w:r>
      <w:r>
        <w:rPr>
          <w:rFonts w:hint="eastAsia" w:eastAsia="新宋体"/>
          <w:sz w:val="24"/>
          <w:lang w:val="en-US" w:eastAsia="zh-CN"/>
        </w:rPr>
        <w:t>6</w:t>
      </w:r>
      <w:r>
        <w:rPr>
          <w:rFonts w:hint="eastAsia" w:eastAsia="新宋体"/>
          <w:sz w:val="24"/>
          <w:lang w:eastAsia="zh-CN"/>
        </w:rPr>
        <w:t>、</w:t>
      </w:r>
      <w:r>
        <w:rPr>
          <w:rFonts w:hint="eastAsia" w:ascii="Times New Roman" w:hAnsi="Times New Roman" w:eastAsia="新宋体" w:cs="Times New Roman"/>
          <w:sz w:val="24"/>
        </w:rPr>
        <w:t>上岗要求：男女不限，身体健康，不得携带传染性疾病，符合工作岗位要求。</w:t>
      </w:r>
      <w:r>
        <w:rPr>
          <w:rFonts w:hint="eastAsia" w:eastAsia="新宋体"/>
          <w:sz w:val="24"/>
        </w:rPr>
        <w:t>中标单位</w:t>
      </w:r>
      <w:r>
        <w:rPr>
          <w:rFonts w:hint="eastAsia" w:eastAsia="新宋体"/>
          <w:sz w:val="24"/>
          <w:lang w:eastAsia="zh-CN"/>
        </w:rPr>
        <w:t>必须为</w:t>
      </w:r>
      <w:r>
        <w:rPr>
          <w:rFonts w:hint="eastAsia" w:eastAsia="新宋体"/>
          <w:sz w:val="24"/>
        </w:rPr>
        <w:t>劳务承包人员缴纳各项工伤保险或人生意外险等相关保险事宜，如劳务承包人员发生意外一律由中标劳务承包单位承担相关责任。</w:t>
      </w:r>
    </w:p>
    <w:p w14:paraId="03B7D4A6">
      <w:pPr>
        <w:snapToGrid w:val="0"/>
        <w:spacing w:line="500" w:lineRule="exact"/>
        <w:ind w:firstLine="482" w:firstLineChars="200"/>
        <w:rPr>
          <w:rFonts w:eastAsia="新宋体"/>
          <w:b/>
          <w:bCs/>
          <w:sz w:val="24"/>
        </w:rPr>
      </w:pPr>
      <w:r>
        <w:rPr>
          <w:rFonts w:eastAsia="新宋体"/>
          <w:b/>
          <w:bCs/>
          <w:sz w:val="24"/>
        </w:rPr>
        <w:t>三、</w:t>
      </w:r>
      <w:r>
        <w:rPr>
          <w:rFonts w:hint="eastAsia" w:eastAsia="新宋体"/>
          <w:b/>
          <w:bCs/>
          <w:sz w:val="24"/>
          <w:lang w:val="en-US" w:eastAsia="zh-CN"/>
        </w:rPr>
        <w:t>服务</w:t>
      </w:r>
      <w:r>
        <w:rPr>
          <w:rFonts w:eastAsia="新宋体"/>
          <w:b/>
          <w:bCs/>
          <w:sz w:val="24"/>
        </w:rPr>
        <w:t>期限</w:t>
      </w:r>
    </w:p>
    <w:p w14:paraId="385BA86F">
      <w:pPr>
        <w:spacing w:line="400" w:lineRule="exact"/>
        <w:ind w:firstLine="480" w:firstLineChars="200"/>
        <w:rPr>
          <w:rFonts w:eastAsia="新宋体"/>
          <w:sz w:val="24"/>
        </w:rPr>
      </w:pPr>
      <w:r>
        <w:rPr>
          <w:rFonts w:hint="eastAsia" w:ascii="宋体" w:hAnsi="宋体" w:eastAsia="宋体" w:cs="宋体"/>
          <w:b w:val="0"/>
          <w:bCs w:val="0"/>
          <w:snapToGrid w:val="0"/>
          <w:color w:val="auto"/>
          <w:sz w:val="24"/>
          <w:szCs w:val="24"/>
          <w:lang w:val="en-US" w:eastAsia="zh-CN" w:bidi="ar-SA"/>
        </w:rPr>
        <w:t>自合同签订之日起为期一年</w:t>
      </w:r>
      <w:r>
        <w:rPr>
          <w:rFonts w:hint="eastAsia" w:eastAsia="新宋体"/>
          <w:sz w:val="24"/>
          <w:lang w:eastAsia="zh-CN"/>
        </w:rPr>
        <w:t>，</w:t>
      </w:r>
      <w:r>
        <w:rPr>
          <w:rFonts w:eastAsia="新宋体"/>
          <w:sz w:val="24"/>
        </w:rPr>
        <w:t>若在协议履行期内如因</w:t>
      </w:r>
      <w:r>
        <w:rPr>
          <w:sz w:val="24"/>
        </w:rPr>
        <w:t>不可抗力事件（包括但不限于地震、暴风雨、火灾、战争、暴乱、罢工或停工、政府行动或者双方不能控制并且按理无法避免与防止其发生的其他事件）</w:t>
      </w:r>
      <w:r>
        <w:rPr>
          <w:rFonts w:eastAsia="新宋体"/>
          <w:sz w:val="24"/>
        </w:rPr>
        <w:t>等原因，另行通知。</w:t>
      </w:r>
    </w:p>
    <w:p w14:paraId="5ADA1774">
      <w:pPr>
        <w:snapToGrid w:val="0"/>
        <w:spacing w:line="500" w:lineRule="exact"/>
        <w:ind w:firstLine="482" w:firstLineChars="200"/>
        <w:rPr>
          <w:rFonts w:hint="eastAsia" w:eastAsia="新宋体"/>
          <w:b/>
          <w:bCs/>
          <w:sz w:val="24"/>
          <w:lang w:val="en-US" w:eastAsia="zh-CN"/>
        </w:rPr>
      </w:pPr>
      <w:r>
        <w:rPr>
          <w:rFonts w:hint="eastAsia" w:eastAsia="新宋体"/>
          <w:b/>
          <w:bCs/>
          <w:sz w:val="24"/>
          <w:lang w:val="en-US" w:eastAsia="zh-CN"/>
        </w:rPr>
        <w:t>四、付款方式</w:t>
      </w:r>
    </w:p>
    <w:p w14:paraId="52B2D989">
      <w:pPr>
        <w:keepNext w:val="0"/>
        <w:keepLines w:val="0"/>
        <w:pageBreakBefore w:val="0"/>
        <w:kinsoku/>
        <w:wordWrap/>
        <w:overflowPunct/>
        <w:topLinePunct w:val="0"/>
        <w:autoSpaceDE/>
        <w:autoSpaceDN/>
        <w:bidi w:val="0"/>
        <w:adjustRightInd/>
        <w:spacing w:line="400" w:lineRule="exact"/>
        <w:ind w:firstLine="480" w:firstLineChars="200"/>
        <w:textAlignment w:val="auto"/>
        <w:rPr>
          <w:rFonts w:eastAsia="新宋体"/>
          <w:sz w:val="24"/>
        </w:rPr>
      </w:pPr>
      <w:r>
        <w:rPr>
          <w:rFonts w:hint="eastAsia"/>
          <w:sz w:val="24"/>
          <w:lang w:eastAsia="zh-CN"/>
        </w:rPr>
        <w:t>合同生效之日起</w:t>
      </w:r>
      <w:r>
        <w:rPr>
          <w:rFonts w:hint="eastAsia"/>
          <w:sz w:val="24"/>
          <w:lang w:val="en-US" w:eastAsia="zh-CN"/>
        </w:rPr>
        <w:t>30日内支付合同价款的60%，剩余40%在合同到期无纠纷后开具正式发票30日内付清余款</w:t>
      </w:r>
      <w:r>
        <w:rPr>
          <w:rFonts w:eastAsia="新宋体"/>
          <w:sz w:val="24"/>
        </w:rPr>
        <w:t>。</w:t>
      </w:r>
    </w:p>
    <w:p w14:paraId="23EF468E">
      <w:pPr>
        <w:pStyle w:val="22"/>
        <w:rPr>
          <w:rFonts w:hint="default"/>
          <w:lang w:val="en-US" w:eastAsia="zh-CN"/>
        </w:rPr>
      </w:pPr>
    </w:p>
    <w:p w14:paraId="30507542">
      <w:pPr>
        <w:pStyle w:val="15"/>
        <w:tabs>
          <w:tab w:val="right" w:leader="dot" w:pos="9179"/>
        </w:tabs>
        <w:spacing w:line="400" w:lineRule="exact"/>
        <w:ind w:left="0"/>
        <w:jc w:val="both"/>
        <w:outlineLvl w:val="0"/>
        <w:rPr>
          <w:rStyle w:val="31"/>
          <w:rFonts w:hint="eastAsia" w:ascii="宋体" w:hAnsi="宋体" w:eastAsia="宋体" w:cstheme="minorBidi"/>
          <w:b/>
          <w:sz w:val="32"/>
          <w:szCs w:val="32"/>
          <w:highlight w:val="none"/>
        </w:rPr>
      </w:pPr>
    </w:p>
    <w:p w14:paraId="010931A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C80A41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D849D1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C91936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48CC0F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1C42B99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F1F52B7">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7BB2AFF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71FBDE9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3CEBC15">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965EED3">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3A05022">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5D12659">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D2AEC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181130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C13A2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9E169B1">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D038A4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476B1F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3AA5F33">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F5898D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61C2D5C">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5F1C88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r>
        <w:rPr>
          <w:rStyle w:val="31"/>
          <w:rFonts w:hint="eastAsia" w:ascii="宋体" w:hAnsi="宋体" w:eastAsia="宋体" w:cs="Times New Roman"/>
          <w:b/>
          <w:sz w:val="32"/>
          <w:szCs w:val="32"/>
          <w:highlight w:val="none"/>
        </w:rPr>
        <w:t>第</w:t>
      </w:r>
      <w:r>
        <w:rPr>
          <w:rStyle w:val="31"/>
          <w:rFonts w:hint="eastAsia" w:ascii="宋体" w:hAnsi="宋体" w:eastAsia="宋体" w:cs="Times New Roman"/>
          <w:b/>
          <w:sz w:val="32"/>
          <w:szCs w:val="32"/>
          <w:highlight w:val="none"/>
          <w:lang w:eastAsia="zh-CN"/>
        </w:rPr>
        <w:t>三</w:t>
      </w:r>
      <w:r>
        <w:rPr>
          <w:rStyle w:val="31"/>
          <w:rFonts w:hint="eastAsia" w:ascii="宋体" w:hAnsi="宋体" w:eastAsia="宋体" w:cs="Times New Roman"/>
          <w:b/>
          <w:sz w:val="32"/>
          <w:szCs w:val="32"/>
          <w:highlight w:val="none"/>
        </w:rPr>
        <w:t>章  询价须知前附表</w:t>
      </w:r>
      <w:bookmarkEnd w:id="22"/>
    </w:p>
    <w:tbl>
      <w:tblPr>
        <w:tblStyle w:val="19"/>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843"/>
        <w:gridCol w:w="6593"/>
      </w:tblGrid>
      <w:tr w14:paraId="4F836DA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9" w:type="dxa"/>
            <w:noWrap w:val="0"/>
            <w:vAlign w:val="center"/>
          </w:tcPr>
          <w:p w14:paraId="5A7E9AF8">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843" w:type="dxa"/>
            <w:noWrap w:val="0"/>
            <w:vAlign w:val="center"/>
          </w:tcPr>
          <w:p w14:paraId="12C40BC1">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  容</w:t>
            </w:r>
          </w:p>
        </w:tc>
        <w:tc>
          <w:tcPr>
            <w:tcW w:w="6593" w:type="dxa"/>
            <w:noWrap w:val="0"/>
            <w:vAlign w:val="center"/>
          </w:tcPr>
          <w:p w14:paraId="34848C4D">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说明与要求</w:t>
            </w:r>
          </w:p>
        </w:tc>
      </w:tr>
      <w:tr w14:paraId="6B8AA2D6">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59" w:type="dxa"/>
            <w:noWrap w:val="0"/>
            <w:vAlign w:val="center"/>
          </w:tcPr>
          <w:p w14:paraId="000DF84B">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843" w:type="dxa"/>
            <w:noWrap w:val="0"/>
            <w:vAlign w:val="center"/>
          </w:tcPr>
          <w:p w14:paraId="73F899BA">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采购人</w:t>
            </w:r>
          </w:p>
        </w:tc>
        <w:tc>
          <w:tcPr>
            <w:tcW w:w="6593" w:type="dxa"/>
            <w:noWrap w:val="0"/>
            <w:vAlign w:val="center"/>
          </w:tcPr>
          <w:p w14:paraId="4F633906">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 购 人：龙游县河道疏浚砂资源开发有限公司</w:t>
            </w:r>
          </w:p>
          <w:p w14:paraId="0CC85AB9">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    址：龙游县东华街道槐王村</w:t>
            </w:r>
          </w:p>
          <w:p w14:paraId="7A89A50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 系 人：</w:t>
            </w:r>
            <w:r>
              <w:rPr>
                <w:rFonts w:hint="eastAsia" w:ascii="宋体" w:hAnsi="宋体" w:cs="宋体"/>
                <w:sz w:val="24"/>
                <w:szCs w:val="24"/>
                <w:lang w:val="en-US" w:eastAsia="zh-CN"/>
              </w:rPr>
              <w:t>张先生</w:t>
            </w:r>
          </w:p>
          <w:p w14:paraId="42058E23">
            <w:pPr>
              <w:keepNext w:val="0"/>
              <w:keepLines w:val="0"/>
              <w:pageBreakBefore w:val="0"/>
              <w:kinsoku/>
              <w:wordWrap/>
              <w:overflowPunct/>
              <w:topLinePunct w:val="0"/>
              <w:autoSpaceDE/>
              <w:autoSpaceDN/>
              <w:bidi w:val="0"/>
              <w:spacing w:line="44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lang w:val="en-US" w:eastAsia="zh-CN"/>
              </w:rPr>
              <w:t>电    话：</w:t>
            </w:r>
            <w:r>
              <w:rPr>
                <w:rFonts w:hint="eastAsia" w:ascii="宋体" w:hAnsi="宋体" w:cs="宋体"/>
                <w:snapToGrid/>
                <w:kern w:val="2"/>
                <w:sz w:val="24"/>
                <w:szCs w:val="24"/>
                <w:highlight w:val="none"/>
                <w:shd w:val="clear" w:color="auto" w:fill="FFFFFF"/>
                <w:lang w:val="en-US" w:eastAsia="zh-CN" w:bidi="ar-SA"/>
              </w:rPr>
              <w:t>18605708148</w:t>
            </w:r>
          </w:p>
        </w:tc>
      </w:tr>
      <w:tr w14:paraId="2105C33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noWrap w:val="0"/>
            <w:vAlign w:val="center"/>
          </w:tcPr>
          <w:p w14:paraId="3A540064">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1843" w:type="dxa"/>
            <w:noWrap w:val="0"/>
            <w:vAlign w:val="center"/>
          </w:tcPr>
          <w:p w14:paraId="20DDBA84">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6593" w:type="dxa"/>
            <w:noWrap w:val="0"/>
            <w:vAlign w:val="center"/>
          </w:tcPr>
          <w:p w14:paraId="2150941B">
            <w:pPr>
              <w:spacing w:before="120" w:beforeLines="50" w:after="120" w:afterLines="50" w:line="260" w:lineRule="exact"/>
              <w:jc w:val="left"/>
              <w:rPr>
                <w:rFonts w:hint="eastAsia" w:ascii="宋体" w:hAnsi="宋体" w:eastAsia="宋体" w:cs="宋体"/>
                <w:sz w:val="24"/>
                <w:szCs w:val="24"/>
                <w:highlight w:val="none"/>
                <w:lang w:eastAsia="zh-CN"/>
              </w:rPr>
            </w:pPr>
            <w:r>
              <w:rPr>
                <w:rFonts w:hint="eastAsia" w:cs="宋体"/>
                <w:sz w:val="24"/>
                <w:szCs w:val="24"/>
                <w:highlight w:val="none"/>
                <w:shd w:val="clear" w:color="auto" w:fill="FFFFFF"/>
                <w:lang w:eastAsia="zh-CN"/>
              </w:rPr>
              <w:t>2025年河道疏浚槐王基地绿化及办公楼保洁服务外包项目（重招）</w:t>
            </w:r>
          </w:p>
        </w:tc>
      </w:tr>
      <w:tr w14:paraId="7DAD6D4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67E184D6">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3</w:t>
            </w:r>
          </w:p>
        </w:tc>
        <w:tc>
          <w:tcPr>
            <w:tcW w:w="1843" w:type="dxa"/>
            <w:noWrap w:val="0"/>
            <w:vAlign w:val="center"/>
          </w:tcPr>
          <w:p w14:paraId="224EFF33">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hAnsi="宋体" w:cs="宋体"/>
                <w:sz w:val="24"/>
                <w:szCs w:val="24"/>
                <w:highlight w:val="none"/>
                <w:lang w:eastAsia="zh-CN"/>
              </w:rPr>
              <w:t>预算金额</w:t>
            </w:r>
          </w:p>
        </w:tc>
        <w:tc>
          <w:tcPr>
            <w:tcW w:w="6593" w:type="dxa"/>
            <w:noWrap w:val="0"/>
            <w:vAlign w:val="center"/>
          </w:tcPr>
          <w:p w14:paraId="7C91A145">
            <w:pPr>
              <w:pStyle w:val="10"/>
              <w:snapToGrid w:val="0"/>
              <w:spacing w:before="120" w:beforeLines="50" w:after="120" w:afterLines="50" w:line="260" w:lineRule="exact"/>
              <w:jc w:val="left"/>
              <w:rPr>
                <w:rFonts w:hint="default" w:ascii="宋体" w:hAnsi="宋体" w:eastAsia="宋体" w:cs="宋体"/>
                <w:sz w:val="24"/>
                <w:szCs w:val="24"/>
                <w:highlight w:val="none"/>
                <w:lang w:val="en-US" w:eastAsia="zh-CN"/>
              </w:rPr>
            </w:pPr>
            <w:r>
              <w:rPr>
                <w:rFonts w:hint="eastAsia" w:hAnsi="宋体" w:cs="宋体"/>
                <w:sz w:val="24"/>
                <w:szCs w:val="24"/>
                <w:highlight w:val="none"/>
                <w:lang w:val="en-US" w:eastAsia="zh-CN"/>
              </w:rPr>
              <w:t>90000</w:t>
            </w:r>
            <w:r>
              <w:rPr>
                <w:rFonts w:hint="default" w:ascii="宋体" w:hAnsi="宋体" w:eastAsia="宋体" w:cs="宋体"/>
                <w:sz w:val="24"/>
                <w:szCs w:val="24"/>
                <w:highlight w:val="none"/>
                <w:lang w:val="en-US" w:eastAsia="zh-CN"/>
              </w:rPr>
              <w:t>元</w:t>
            </w:r>
          </w:p>
        </w:tc>
      </w:tr>
      <w:tr w14:paraId="0B06A26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2C8EFF68">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1843" w:type="dxa"/>
            <w:noWrap w:val="0"/>
            <w:vAlign w:val="center"/>
          </w:tcPr>
          <w:p w14:paraId="290713F3">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hAnsi="宋体" w:cs="宋体"/>
                <w:sz w:val="24"/>
                <w:szCs w:val="24"/>
                <w:highlight w:val="none"/>
                <w:lang w:eastAsia="zh-CN"/>
              </w:rPr>
              <w:t>最高单价限价</w:t>
            </w:r>
          </w:p>
        </w:tc>
        <w:tc>
          <w:tcPr>
            <w:tcW w:w="6593" w:type="dxa"/>
            <w:noWrap w:val="0"/>
            <w:vAlign w:val="center"/>
          </w:tcPr>
          <w:p w14:paraId="31E77FA8">
            <w:pPr>
              <w:spacing w:before="120" w:beforeLines="50" w:after="120" w:afterLines="50" w:line="260" w:lineRule="exact"/>
              <w:jc w:val="left"/>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sz w:val="24"/>
                <w:szCs w:val="24"/>
                <w:highlight w:val="none"/>
                <w:lang w:val="en-US" w:eastAsia="zh-CN"/>
              </w:rPr>
              <w:t>90000元</w:t>
            </w:r>
          </w:p>
        </w:tc>
      </w:tr>
      <w:tr w14:paraId="3CB45A4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0392ABA9">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1843" w:type="dxa"/>
            <w:noWrap w:val="0"/>
            <w:vAlign w:val="center"/>
          </w:tcPr>
          <w:p w14:paraId="0504620B">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履约保证金交纳</w:t>
            </w:r>
          </w:p>
        </w:tc>
        <w:tc>
          <w:tcPr>
            <w:tcW w:w="6593" w:type="dxa"/>
            <w:noWrap w:val="0"/>
            <w:vAlign w:val="center"/>
          </w:tcPr>
          <w:p w14:paraId="1F3C93C0">
            <w:pPr>
              <w:spacing w:before="120" w:beforeLines="50" w:after="120" w:afterLines="50" w:line="2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sz w:val="24"/>
                <w:szCs w:val="24"/>
                <w:highlight w:val="none"/>
                <w:shd w:val="clear" w:color="auto" w:fill="FFFFFF"/>
                <w:lang w:val="en-US" w:eastAsia="zh-CN"/>
              </w:rPr>
              <w:t>无</w:t>
            </w:r>
          </w:p>
        </w:tc>
      </w:tr>
      <w:tr w14:paraId="5282F5F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59" w:type="dxa"/>
            <w:noWrap w:val="0"/>
            <w:vAlign w:val="center"/>
          </w:tcPr>
          <w:p w14:paraId="3FAEAE2B">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1843" w:type="dxa"/>
            <w:noWrap w:val="0"/>
            <w:vAlign w:val="center"/>
          </w:tcPr>
          <w:p w14:paraId="5E59BE4C">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合同履约期限</w:t>
            </w:r>
          </w:p>
        </w:tc>
        <w:tc>
          <w:tcPr>
            <w:tcW w:w="6593" w:type="dxa"/>
            <w:noWrap w:val="0"/>
            <w:vAlign w:val="center"/>
          </w:tcPr>
          <w:p w14:paraId="2C138A8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highlight w:val="none"/>
                <w:lang w:val="en-US" w:eastAsia="zh-CN"/>
              </w:rPr>
            </w:pPr>
            <w:r>
              <w:rPr>
                <w:rFonts w:hint="eastAsia" w:ascii="宋体" w:hAnsi="宋体" w:eastAsia="宋体" w:cs="宋体"/>
                <w:b w:val="0"/>
                <w:bCs w:val="0"/>
                <w:snapToGrid w:val="0"/>
                <w:color w:val="auto"/>
                <w:sz w:val="24"/>
                <w:szCs w:val="24"/>
                <w:highlight w:val="none"/>
                <w:lang w:val="en-US" w:eastAsia="zh-CN" w:bidi="ar-SA"/>
              </w:rPr>
              <w:t>自合同签订之日起为期一年</w:t>
            </w:r>
          </w:p>
        </w:tc>
      </w:tr>
      <w:tr w14:paraId="369AF12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2466A5D7">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1843" w:type="dxa"/>
            <w:noWrap w:val="0"/>
            <w:vAlign w:val="center"/>
          </w:tcPr>
          <w:p w14:paraId="4F0D1E25">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询价有效期</w:t>
            </w:r>
          </w:p>
        </w:tc>
        <w:tc>
          <w:tcPr>
            <w:tcW w:w="6593" w:type="dxa"/>
            <w:noWrap w:val="0"/>
            <w:vAlign w:val="center"/>
          </w:tcPr>
          <w:p w14:paraId="68A4BD99">
            <w:pPr>
              <w:pStyle w:val="10"/>
              <w:snapToGrid w:val="0"/>
              <w:spacing w:before="120" w:beforeLines="50" w:after="120" w:afterLines="50" w:line="26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响应文件递交截止之日起</w:t>
            </w:r>
            <w:r>
              <w:rPr>
                <w:rFonts w:hint="eastAsia" w:hAnsi="宋体" w:cs="宋体"/>
                <w:sz w:val="24"/>
                <w:szCs w:val="24"/>
                <w:highlight w:val="none"/>
                <w:lang w:val="en-US" w:eastAsia="zh-CN"/>
              </w:rPr>
              <w:t>9</w:t>
            </w:r>
            <w:r>
              <w:rPr>
                <w:rFonts w:hint="eastAsia" w:ascii="宋体" w:hAnsi="宋体" w:eastAsia="宋体" w:cs="宋体"/>
                <w:sz w:val="24"/>
                <w:szCs w:val="24"/>
                <w:highlight w:val="none"/>
              </w:rPr>
              <w:t>0天</w:t>
            </w:r>
          </w:p>
        </w:tc>
      </w:tr>
      <w:tr w14:paraId="3C79C61F">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959" w:type="dxa"/>
            <w:noWrap w:val="0"/>
            <w:vAlign w:val="center"/>
          </w:tcPr>
          <w:p w14:paraId="14971822">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843" w:type="dxa"/>
            <w:noWrap w:val="0"/>
            <w:vAlign w:val="center"/>
          </w:tcPr>
          <w:p w14:paraId="46E80CEB">
            <w:pPr>
              <w:pStyle w:val="10"/>
              <w:snapToGrid w:val="0"/>
              <w:spacing w:before="120" w:beforeLines="50" w:after="120" w:afterLines="50" w:line="260" w:lineRule="exact"/>
              <w:jc w:val="center"/>
              <w:rPr>
                <w:rFonts w:hint="eastAsia" w:ascii="宋体" w:hAnsi="宋体" w:eastAsia="宋体" w:cs="宋体"/>
                <w:spacing w:val="-20"/>
                <w:sz w:val="24"/>
                <w:szCs w:val="24"/>
                <w:highlight w:val="none"/>
              </w:rPr>
            </w:pPr>
            <w:r>
              <w:rPr>
                <w:rFonts w:hint="eastAsia" w:ascii="宋体" w:hAnsi="宋体" w:eastAsia="宋体" w:cs="宋体"/>
                <w:sz w:val="24"/>
                <w:szCs w:val="24"/>
                <w:highlight w:val="none"/>
              </w:rPr>
              <w:t>询价响应文件递交份数</w:t>
            </w:r>
          </w:p>
        </w:tc>
        <w:tc>
          <w:tcPr>
            <w:tcW w:w="6593" w:type="dxa"/>
            <w:noWrap w:val="0"/>
            <w:vAlign w:val="center"/>
          </w:tcPr>
          <w:p w14:paraId="04409ADF">
            <w:pPr>
              <w:rPr>
                <w:rFonts w:hint="eastAsia"/>
                <w:sz w:val="24"/>
                <w:szCs w:val="24"/>
                <w:highlight w:val="none"/>
                <w:lang w:eastAsia="zh-CN"/>
              </w:rPr>
            </w:pPr>
            <w:r>
              <w:rPr>
                <w:rFonts w:hint="eastAsia"/>
                <w:sz w:val="24"/>
                <w:szCs w:val="24"/>
                <w:highlight w:val="none"/>
                <w:lang w:eastAsia="zh-CN"/>
              </w:rPr>
              <w:t>询价响应文件一份正本，二份副本。（一正二副密封装袋）</w:t>
            </w:r>
          </w:p>
          <w:p w14:paraId="7812E72F">
            <w:pPr>
              <w:rPr>
                <w:rFonts w:hint="eastAsia" w:ascii="宋体" w:hAnsi="宋体" w:eastAsia="宋体" w:cs="宋体"/>
                <w:sz w:val="24"/>
                <w:szCs w:val="24"/>
                <w:highlight w:val="none"/>
              </w:rPr>
            </w:pPr>
            <w:r>
              <w:rPr>
                <w:rFonts w:hint="eastAsia"/>
                <w:sz w:val="24"/>
                <w:szCs w:val="24"/>
                <w:highlight w:val="none"/>
                <w:lang w:val="en-US" w:eastAsia="zh-CN"/>
              </w:rPr>
              <w:t>文件</w:t>
            </w:r>
            <w:r>
              <w:rPr>
                <w:rFonts w:hint="eastAsia"/>
                <w:sz w:val="24"/>
                <w:szCs w:val="24"/>
                <w:highlight w:val="none"/>
                <w:lang w:eastAsia="zh-CN"/>
              </w:rPr>
              <w:t>超过截止时间送达的不予接收。</w:t>
            </w:r>
          </w:p>
        </w:tc>
      </w:tr>
      <w:tr w14:paraId="334238D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59" w:type="dxa"/>
            <w:noWrap w:val="0"/>
            <w:vAlign w:val="center"/>
          </w:tcPr>
          <w:p w14:paraId="51F1C4F9">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9</w:t>
            </w:r>
          </w:p>
        </w:tc>
        <w:tc>
          <w:tcPr>
            <w:tcW w:w="1843" w:type="dxa"/>
            <w:noWrap w:val="0"/>
            <w:vAlign w:val="center"/>
          </w:tcPr>
          <w:p w14:paraId="1DBC4A06">
            <w:pPr>
              <w:pStyle w:val="10"/>
              <w:snapToGrid w:val="0"/>
              <w:spacing w:before="120" w:beforeLines="50" w:after="120" w:afterLines="50" w:line="260" w:lineRule="exact"/>
              <w:jc w:val="center"/>
              <w:rPr>
                <w:rFonts w:hint="eastAsia" w:ascii="宋体" w:hAnsi="宋体" w:eastAsia="宋体" w:cs="宋体"/>
                <w:spacing w:val="-20"/>
                <w:sz w:val="24"/>
                <w:szCs w:val="24"/>
                <w:highlight w:val="none"/>
              </w:rPr>
            </w:pPr>
            <w:r>
              <w:rPr>
                <w:rFonts w:hint="eastAsia" w:ascii="宋体" w:hAnsi="宋体" w:eastAsia="宋体" w:cs="宋体"/>
                <w:sz w:val="24"/>
                <w:szCs w:val="24"/>
                <w:highlight w:val="none"/>
              </w:rPr>
              <w:t>询价响应文件递交截止时间</w:t>
            </w:r>
          </w:p>
        </w:tc>
        <w:tc>
          <w:tcPr>
            <w:tcW w:w="6593" w:type="dxa"/>
            <w:noWrap w:val="0"/>
            <w:vAlign w:val="center"/>
          </w:tcPr>
          <w:p w14:paraId="333D32AC">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详见询价公告</w:t>
            </w:r>
          </w:p>
        </w:tc>
      </w:tr>
      <w:tr w14:paraId="01EA00C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4625181F">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c>
          <w:tcPr>
            <w:tcW w:w="1843" w:type="dxa"/>
            <w:noWrap w:val="0"/>
            <w:vAlign w:val="center"/>
          </w:tcPr>
          <w:p w14:paraId="76F76CAD">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询价地点</w:t>
            </w:r>
          </w:p>
        </w:tc>
        <w:tc>
          <w:tcPr>
            <w:tcW w:w="6593" w:type="dxa"/>
            <w:noWrap w:val="0"/>
            <w:vAlign w:val="center"/>
          </w:tcPr>
          <w:p w14:paraId="4E362695">
            <w:pPr>
              <w:spacing w:before="120" w:beforeLines="50" w:after="120" w:afterLines="50" w:line="260" w:lineRule="exact"/>
              <w:jc w:val="left"/>
              <w:rPr>
                <w:rFonts w:hint="eastAsia" w:ascii="宋体" w:hAnsi="宋体" w:eastAsia="宋体" w:cs="宋体"/>
                <w:bCs/>
                <w:sz w:val="24"/>
                <w:szCs w:val="24"/>
                <w:highlight w:val="none"/>
                <w:lang w:eastAsia="zh-CN"/>
              </w:rPr>
            </w:pP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龙游县河道疏浚砂资源开发有限公司槐王基地3</w:t>
            </w:r>
            <w:r>
              <w:rPr>
                <w:rFonts w:hint="eastAsia" w:ascii="宋体" w:hAnsi="宋体" w:eastAsia="宋体" w:cs="宋体"/>
                <w:snapToGrid/>
                <w:kern w:val="2"/>
                <w:sz w:val="24"/>
                <w:szCs w:val="24"/>
                <w:highlight w:val="none"/>
                <w:shd w:val="clear" w:color="auto" w:fill="FFFFFF"/>
                <w:lang w:val="en-US" w:eastAsia="zh-CN" w:bidi="ar-SA"/>
              </w:rPr>
              <w:t>楼</w:t>
            </w:r>
            <w:r>
              <w:rPr>
                <w:rFonts w:hint="eastAsia" w:ascii="宋体" w:hAnsi="宋体" w:cs="宋体"/>
                <w:snapToGrid/>
                <w:kern w:val="2"/>
                <w:sz w:val="24"/>
                <w:szCs w:val="24"/>
                <w:highlight w:val="none"/>
                <w:shd w:val="clear" w:color="auto" w:fill="FFFFFF"/>
                <w:lang w:val="en-US" w:eastAsia="zh-CN" w:bidi="ar-SA"/>
              </w:rPr>
              <w:t>会议室</w:t>
            </w:r>
            <w:r>
              <w:rPr>
                <w:rFonts w:hint="eastAsia" w:ascii="宋体" w:hAnsi="宋体" w:eastAsia="宋体" w:cs="宋体"/>
                <w:snapToGrid/>
                <w:kern w:val="2"/>
                <w:sz w:val="24"/>
                <w:szCs w:val="24"/>
                <w:highlight w:val="none"/>
                <w:shd w:val="clear" w:color="auto" w:fill="FFFFFF"/>
                <w:lang w:val="en-US" w:eastAsia="zh-CN" w:bidi="ar-SA"/>
              </w:rPr>
              <w:t>开标</w:t>
            </w:r>
            <w:r>
              <w:rPr>
                <w:rFonts w:hint="eastAsia" w:ascii="宋体" w:hAnsi="宋体" w:cs="宋体"/>
                <w:snapToGrid/>
                <w:kern w:val="2"/>
                <w:sz w:val="24"/>
                <w:szCs w:val="24"/>
                <w:highlight w:val="none"/>
                <w:shd w:val="clear" w:color="auto" w:fill="FFFFFF"/>
                <w:lang w:val="en-US" w:eastAsia="zh-CN" w:bidi="ar-SA"/>
              </w:rPr>
              <w:t>（</w:t>
            </w:r>
            <w:r>
              <w:rPr>
                <w:rFonts w:hint="eastAsia" w:ascii="宋体" w:hAnsi="宋体" w:eastAsia="宋体" w:cs="宋体"/>
                <w:snapToGrid/>
                <w:kern w:val="2"/>
                <w:sz w:val="24"/>
                <w:szCs w:val="24"/>
                <w:highlight w:val="none"/>
                <w:shd w:val="clear" w:color="auto" w:fill="FFFFFF"/>
                <w:lang w:val="en-US" w:eastAsia="zh-CN" w:bidi="ar-SA"/>
              </w:rPr>
              <w:t>龙游县东华街道槐王村</w:t>
            </w:r>
            <w:r>
              <w:rPr>
                <w:rFonts w:hint="eastAsia" w:ascii="宋体" w:hAnsi="宋体" w:cs="宋体"/>
                <w:snapToGrid/>
                <w:kern w:val="2"/>
                <w:sz w:val="24"/>
                <w:szCs w:val="24"/>
                <w:highlight w:val="none"/>
                <w:shd w:val="clear" w:color="auto" w:fill="FFFFFF"/>
                <w:lang w:val="en-US" w:eastAsia="zh-CN" w:bidi="ar-SA"/>
              </w:rPr>
              <w:t>）</w:t>
            </w:r>
          </w:p>
        </w:tc>
      </w:tr>
      <w:tr w14:paraId="17B7098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79123203">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p>
        </w:tc>
        <w:tc>
          <w:tcPr>
            <w:tcW w:w="1843" w:type="dxa"/>
            <w:noWrap w:val="0"/>
            <w:vAlign w:val="center"/>
          </w:tcPr>
          <w:p w14:paraId="1C4F2C5E">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询价时间</w:t>
            </w:r>
          </w:p>
        </w:tc>
        <w:tc>
          <w:tcPr>
            <w:tcW w:w="6593" w:type="dxa"/>
            <w:noWrap w:val="0"/>
            <w:vAlign w:val="center"/>
          </w:tcPr>
          <w:p w14:paraId="73DEB9E6">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详见询价公告</w:t>
            </w:r>
          </w:p>
        </w:tc>
      </w:tr>
      <w:tr w14:paraId="6B57FE0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noWrap w:val="0"/>
            <w:vAlign w:val="center"/>
          </w:tcPr>
          <w:p w14:paraId="2EAA5B0E">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2</w:t>
            </w:r>
          </w:p>
        </w:tc>
        <w:tc>
          <w:tcPr>
            <w:tcW w:w="1843" w:type="dxa"/>
            <w:noWrap w:val="0"/>
            <w:vAlign w:val="center"/>
          </w:tcPr>
          <w:p w14:paraId="31F9E82A">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询价结果公告期限</w:t>
            </w:r>
          </w:p>
        </w:tc>
        <w:tc>
          <w:tcPr>
            <w:tcW w:w="6593" w:type="dxa"/>
            <w:noWrap w:val="0"/>
            <w:vAlign w:val="center"/>
          </w:tcPr>
          <w:p w14:paraId="00F72BA9">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1个工作日</w:t>
            </w:r>
          </w:p>
        </w:tc>
      </w:tr>
      <w:tr w14:paraId="5F76E41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757C93DC">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p>
        </w:tc>
        <w:tc>
          <w:tcPr>
            <w:tcW w:w="1843" w:type="dxa"/>
            <w:noWrap w:val="0"/>
            <w:vAlign w:val="center"/>
          </w:tcPr>
          <w:p w14:paraId="4E7BF94C">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签订合同</w:t>
            </w:r>
          </w:p>
        </w:tc>
        <w:tc>
          <w:tcPr>
            <w:tcW w:w="6593" w:type="dxa"/>
            <w:noWrap w:val="0"/>
            <w:vAlign w:val="center"/>
          </w:tcPr>
          <w:p w14:paraId="595DE30C">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成交通知书发出后</w:t>
            </w:r>
            <w:r>
              <w:rPr>
                <w:rFonts w:hint="eastAsia" w:hAnsi="宋体" w:cs="宋体"/>
                <w:sz w:val="24"/>
                <w:szCs w:val="24"/>
                <w:highlight w:val="none"/>
                <w:lang w:val="en-US" w:eastAsia="zh-CN"/>
              </w:rPr>
              <w:t>30</w:t>
            </w:r>
            <w:r>
              <w:rPr>
                <w:rFonts w:hint="eastAsia" w:ascii="宋体" w:hAnsi="宋体" w:eastAsia="宋体" w:cs="宋体"/>
                <w:sz w:val="24"/>
                <w:szCs w:val="24"/>
                <w:highlight w:val="none"/>
              </w:rPr>
              <w:t>天内签订合同。</w:t>
            </w:r>
          </w:p>
        </w:tc>
      </w:tr>
      <w:tr w14:paraId="510A431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959" w:type="dxa"/>
            <w:noWrap w:val="0"/>
            <w:vAlign w:val="center"/>
          </w:tcPr>
          <w:p w14:paraId="691177C6">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p>
        </w:tc>
        <w:tc>
          <w:tcPr>
            <w:tcW w:w="1843" w:type="dxa"/>
            <w:noWrap w:val="0"/>
            <w:vAlign w:val="center"/>
          </w:tcPr>
          <w:p w14:paraId="7662D146">
            <w:pPr>
              <w:pStyle w:val="10"/>
              <w:snapToGrid w:val="0"/>
              <w:spacing w:line="300" w:lineRule="exact"/>
              <w:ind w:left="0" w:leftChars="0"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eastAsia="zh-CN"/>
              </w:rPr>
              <w:t>供应商投诉</w:t>
            </w:r>
          </w:p>
        </w:tc>
        <w:tc>
          <w:tcPr>
            <w:tcW w:w="6593" w:type="dxa"/>
            <w:noWrap w:val="0"/>
            <w:vAlign w:val="center"/>
          </w:tcPr>
          <w:p w14:paraId="5A211F4B">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名</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称：龙游县水务集团有限公司</w:t>
            </w:r>
          </w:p>
          <w:p w14:paraId="55E99461">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联系人：夏先生</w:t>
            </w:r>
          </w:p>
          <w:p w14:paraId="72BB2673">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监督投诉电话：</w:t>
            </w:r>
            <w:r>
              <w:rPr>
                <w:rFonts w:hint="eastAsia" w:ascii="宋体" w:hAnsi="宋体" w:eastAsia="宋体" w:cs="宋体"/>
                <w:color w:val="000000"/>
                <w:sz w:val="24"/>
                <w:szCs w:val="24"/>
                <w:highlight w:val="none"/>
                <w:lang w:val="zh-CN" w:eastAsia="zh-CN"/>
              </w:rPr>
              <w:t>18367058222</w:t>
            </w:r>
          </w:p>
          <w:p w14:paraId="11A1622C">
            <w:pPr>
              <w:pStyle w:val="10"/>
              <w:snapToGrid w:val="0"/>
              <w:spacing w:line="300" w:lineRule="exact"/>
              <w:ind w:left="0" w:leftChars="0" w:firstLine="0" w:firstLineChars="0"/>
              <w:jc w:val="both"/>
              <w:rPr>
                <w:rFonts w:hint="eastAsia" w:ascii="宋体" w:hAnsi="宋体" w:eastAsia="宋体" w:cs="宋体"/>
                <w:sz w:val="24"/>
                <w:szCs w:val="24"/>
                <w:highlight w:val="none"/>
                <w:shd w:val="clear" w:color="FFFFFF" w:fill="D9D9D9"/>
              </w:rPr>
            </w:pPr>
            <w:r>
              <w:rPr>
                <w:rFonts w:hint="eastAsia" w:ascii="宋体" w:hAnsi="宋体" w:eastAsia="宋体" w:cs="宋体"/>
                <w:color w:val="000000"/>
                <w:sz w:val="24"/>
                <w:szCs w:val="24"/>
                <w:highlight w:val="none"/>
                <w:lang w:eastAsia="zh-CN"/>
              </w:rPr>
              <w:t>地</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址：龙游县东华街道荣昌大道35号</w:t>
            </w:r>
          </w:p>
        </w:tc>
      </w:tr>
      <w:tr w14:paraId="63A6A7A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959" w:type="dxa"/>
            <w:noWrap w:val="0"/>
            <w:vAlign w:val="center"/>
          </w:tcPr>
          <w:p w14:paraId="3D672D10">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hAnsi="宋体" w:cs="宋体"/>
                <w:sz w:val="24"/>
                <w:szCs w:val="24"/>
                <w:highlight w:val="none"/>
                <w:lang w:val="en-US" w:eastAsia="zh-CN"/>
              </w:rPr>
              <w:t>5</w:t>
            </w:r>
          </w:p>
        </w:tc>
        <w:tc>
          <w:tcPr>
            <w:tcW w:w="1843" w:type="dxa"/>
            <w:noWrap w:val="0"/>
            <w:vAlign w:val="center"/>
          </w:tcPr>
          <w:p w14:paraId="27422457">
            <w:pPr>
              <w:pStyle w:val="10"/>
              <w:snapToGrid w:val="0"/>
              <w:spacing w:line="300" w:lineRule="exact"/>
              <w:ind w:left="0" w:leftChars="0"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val="en-US" w:eastAsia="zh-CN"/>
              </w:rPr>
              <w:t>解释权</w:t>
            </w:r>
          </w:p>
        </w:tc>
        <w:tc>
          <w:tcPr>
            <w:tcW w:w="6593" w:type="dxa"/>
            <w:noWrap w:val="0"/>
            <w:vAlign w:val="center"/>
          </w:tcPr>
          <w:p w14:paraId="44AC1761">
            <w:pPr>
              <w:pStyle w:val="10"/>
              <w:snapToGrid w:val="0"/>
              <w:spacing w:line="300" w:lineRule="exact"/>
              <w:ind w:left="0" w:leftChars="0" w:firstLine="0" w:firstLineChars="0"/>
              <w:jc w:val="both"/>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val="en-US" w:eastAsia="zh-CN"/>
              </w:rPr>
              <w:t>本文件的解释权属于采购人</w:t>
            </w:r>
          </w:p>
        </w:tc>
      </w:tr>
    </w:tbl>
    <w:p w14:paraId="5ECD0C35">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bookmarkStart w:id="23" w:name="_Toc141254067"/>
    </w:p>
    <w:p w14:paraId="272F3D6D">
      <w:pPr>
        <w:rPr>
          <w:rFonts w:hint="eastAsia"/>
          <w:lang w:val="en-US" w:eastAsia="zh-CN"/>
        </w:rPr>
      </w:pPr>
    </w:p>
    <w:p w14:paraId="6396F67A">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p>
    <w:p w14:paraId="3191EE7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p>
    <w:p w14:paraId="1E69375E">
      <w:pPr>
        <w:pStyle w:val="15"/>
        <w:tabs>
          <w:tab w:val="right" w:leader="dot" w:pos="9179"/>
        </w:tabs>
        <w:spacing w:line="400" w:lineRule="exact"/>
        <w:ind w:left="0"/>
        <w:jc w:val="center"/>
        <w:outlineLvl w:val="0"/>
        <w:rPr>
          <w:rStyle w:val="31"/>
          <w:rFonts w:hint="default" w:ascii="宋体" w:hAnsi="宋体" w:eastAsia="宋体" w:cs="Times New Roman"/>
          <w:b/>
          <w:sz w:val="32"/>
          <w:szCs w:val="32"/>
          <w:highlight w:val="none"/>
          <w:lang w:val="en-US" w:eastAsia="zh-CN"/>
        </w:rPr>
      </w:pPr>
      <w:r>
        <w:rPr>
          <w:rStyle w:val="31"/>
          <w:rFonts w:hint="eastAsia" w:ascii="宋体" w:hAnsi="宋体" w:eastAsia="宋体" w:cs="Times New Roman"/>
          <w:b/>
          <w:sz w:val="32"/>
          <w:szCs w:val="32"/>
          <w:highlight w:val="none"/>
          <w:lang w:val="en-US" w:eastAsia="zh-CN"/>
        </w:rPr>
        <w:t>第四章 询价须知</w:t>
      </w:r>
    </w:p>
    <w:p w14:paraId="53AF7558">
      <w:pPr>
        <w:pStyle w:val="3"/>
        <w:jc w:val="center"/>
        <w:rPr>
          <w:rFonts w:ascii="宋体" w:hAnsi="宋体" w:eastAsia="宋体"/>
          <w:b/>
          <w:bCs/>
          <w:color w:val="auto"/>
          <w:sz w:val="30"/>
          <w:szCs w:val="30"/>
          <w:highlight w:val="none"/>
        </w:rPr>
      </w:pPr>
      <w:r>
        <w:rPr>
          <w:rFonts w:hint="eastAsia" w:ascii="宋体" w:hAnsi="宋体" w:eastAsia="宋体"/>
          <w:b/>
          <w:bCs/>
          <w:color w:val="auto"/>
          <w:sz w:val="30"/>
          <w:szCs w:val="30"/>
          <w:highlight w:val="none"/>
        </w:rPr>
        <w:t>一、总则</w:t>
      </w:r>
      <w:bookmarkEnd w:id="23"/>
    </w:p>
    <w:p w14:paraId="654B411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1.编制依据</w:t>
      </w:r>
    </w:p>
    <w:p w14:paraId="65E2265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根据《中华人民共和国政府采购法》《中华人民共和国政府采购法实施条例》等有关法律、法规规定，编制本询价文件。</w:t>
      </w:r>
    </w:p>
    <w:p w14:paraId="35068F58">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2.定义</w:t>
      </w:r>
    </w:p>
    <w:p w14:paraId="4D40DD2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2.1“采购人”系指提出本次采购的委托单位：龙游县河道疏浚砂资源开发有限公司。</w:t>
      </w:r>
    </w:p>
    <w:p w14:paraId="0ACE6FFE">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2.2“供应商”系指向采购方提交响应文件的供应商。</w:t>
      </w:r>
    </w:p>
    <w:p w14:paraId="1BF470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“货物”系指供应商按询价文件规定向采购人提供的各类设备、软件、技术资料及使用手册等。</w:t>
      </w:r>
    </w:p>
    <w:p w14:paraId="343356E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“服务”系指根据本询价文件规定，</w:t>
      </w:r>
      <w:r>
        <w:rPr>
          <w:rFonts w:hint="eastAsia" w:ascii="宋体" w:hAnsi="宋体" w:eastAsia="宋体" w:cs="宋体"/>
          <w:sz w:val="24"/>
          <w:szCs w:val="24"/>
          <w:highlight w:val="none"/>
          <w:lang w:eastAsia="zh-CN"/>
        </w:rPr>
        <w:t>成交人</w:t>
      </w:r>
      <w:r>
        <w:rPr>
          <w:rFonts w:hint="eastAsia" w:ascii="宋体" w:hAnsi="宋体" w:eastAsia="宋体" w:cs="宋体"/>
          <w:sz w:val="24"/>
          <w:szCs w:val="24"/>
          <w:highlight w:val="none"/>
        </w:rPr>
        <w:t>必须承担验收、安装、调试、技术协助、培训以及其他类似的义务。</w:t>
      </w:r>
    </w:p>
    <w:p w14:paraId="184DEB7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“▲”系指按本询价文件要求供应商必须实质性响应的条款，有任何一项缺失或非实质性响应即刻取消其响应资格。供应商自行承担其参加询价采购活动所涉及的一切费用。</w:t>
      </w:r>
    </w:p>
    <w:p w14:paraId="0A906544">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3.采购方式</w:t>
      </w:r>
    </w:p>
    <w:p w14:paraId="264DB81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采取询价采购方式。</w:t>
      </w:r>
    </w:p>
    <w:p w14:paraId="229D468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4.合格的供应商</w:t>
      </w:r>
    </w:p>
    <w:p w14:paraId="584C85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合格的供应商应具备以下条件：</w:t>
      </w:r>
    </w:p>
    <w:p w14:paraId="4EBB3C9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（1）具备法律法规和本</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文件规定的资格条件；</w:t>
      </w:r>
    </w:p>
    <w:p w14:paraId="0CABBB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（2）不属于限制参加本项目采购活动的供应商；</w:t>
      </w:r>
    </w:p>
    <w:p w14:paraId="381F208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（3）按照规定获取了询价文件，属于实质性参加采购活动的供应商。</w:t>
      </w:r>
    </w:p>
    <w:p w14:paraId="05A82063">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5.回避制度</w:t>
      </w:r>
    </w:p>
    <w:p w14:paraId="2AA1FC5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6215C5E0">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5.2政府采购活动中，采购人员及相关人员与供应商有下列利害关系之一的，应当回避：</w:t>
      </w:r>
    </w:p>
    <w:p w14:paraId="4DCBCD3F">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5.2.1参加采购活动前3年内与供应商存在劳动关系；</w:t>
      </w:r>
    </w:p>
    <w:p w14:paraId="35202A5A">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5.2.2参加采购活动前3年内担任供应商的董事、监事；</w:t>
      </w:r>
    </w:p>
    <w:p w14:paraId="27C21427">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5.2.3参加采购活动前3年内是供应商的控股股东或者实际控制人；</w:t>
      </w:r>
    </w:p>
    <w:p w14:paraId="6C2FAA22">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5.2.4与供应商的法定代表人或者负责人有夫妻、直系血亲、三代以内旁系血亲或者近姻亲关系；</w:t>
      </w:r>
    </w:p>
    <w:p w14:paraId="37C070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5.2.5存在共同直接或间接投资设立子公司、联营企业和合营企业情况；</w:t>
      </w:r>
    </w:p>
    <w:p w14:paraId="1E52A2A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5.2.6与供应商有其他可能影响政府采购活动公平、公正进行的关系。</w:t>
      </w:r>
    </w:p>
    <w:p w14:paraId="478118F7">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5.3本项目政府采购活动中需要依法回避的采购人员是指采购人内部负责采购项目的具体经办工作人员和直接分管采购项目的负责人。本项目政府采购活动中需要依法回避的相关人员是指询价小组成员。</w:t>
      </w:r>
    </w:p>
    <w:p w14:paraId="6E08592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5.4供应商认为采购人员及相关人员与其他供应商有利害关系的，可以向采购</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书面提出回避申请，并说明理由。采购</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将及时询问被申请回避人员，有利害关系的被申请回避人员应当回避。</w:t>
      </w:r>
    </w:p>
    <w:p w14:paraId="1244D4F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5.5为证明供应商拥有的业绩、荣誉、知识产权、项目案例等而在响应文件中提供的证明材料为供应商自身所有。响应产品非供应商本单位制造的，相关证明材料可以由原厂商提供并加盖原厂公章。</w:t>
      </w:r>
    </w:p>
    <w:p w14:paraId="38373B9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6.资格审查</w:t>
      </w:r>
    </w:p>
    <w:p w14:paraId="2F2FAA4A">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本次采购活动采取资格后审，不保证所有报名的供应商都符合合格供应商资格要求。</w:t>
      </w:r>
    </w:p>
    <w:p w14:paraId="2CCF9B68">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7.语言文字</w:t>
      </w:r>
    </w:p>
    <w:p w14:paraId="65F5067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7.1响应文件以及供应商与采购人就有关采购事宜的所有来往函电，均应以中文汉语书写。除签名、盖章、专用名称等特殊情形外，以中文汉语以外的文字表述的响应文件视同未提供。</w:t>
      </w:r>
    </w:p>
    <w:p w14:paraId="38390B7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7.2外文专用术语应附有中文注释。询价、响应文件及相关往来文件中有外文资料的（如质疑函、进口产品厂商授权书等），资料提供方应当将其翻译为中文，注明翻译人员姓名、工作单位、联系方式等信息，并对译文的完整性、客观性、真实性负责。</w:t>
      </w:r>
    </w:p>
    <w:p w14:paraId="200521B1">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8.计量单位</w:t>
      </w:r>
    </w:p>
    <w:p w14:paraId="54CC3D22">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除询价文件中另有规定外，计量均应采用中华人民共和国法定计量单位；所有报价一律使用人民币，货币单位为“元”。</w:t>
      </w:r>
    </w:p>
    <w:p w14:paraId="61DCC25A">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9.保密</w:t>
      </w:r>
    </w:p>
    <w:p w14:paraId="07EF86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参与采购活动的当事人应对询价文件和响应文件中的商业和技术等秘密保密，违者应对由此造成的后果承担法律责任。</w:t>
      </w:r>
    </w:p>
    <w:p w14:paraId="560F05B8">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10.询价费用</w:t>
      </w:r>
    </w:p>
    <w:p w14:paraId="558FCDCB">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不论询价的结果如何，供应商均自行承担所有与参加本次询价有关的费用。</w:t>
      </w:r>
    </w:p>
    <w:p w14:paraId="3FB001A1">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11.询价保证金</w:t>
      </w:r>
    </w:p>
    <w:p w14:paraId="4F527BD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本项目不收取询价保证金。</w:t>
      </w:r>
    </w:p>
    <w:p w14:paraId="1297B9C1">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12.联合体</w:t>
      </w:r>
    </w:p>
    <w:p w14:paraId="4D41908E">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本项目不接受联合体参与本次采购活动。</w:t>
      </w:r>
    </w:p>
    <w:p w14:paraId="5F31EF6B">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13.分包与转包</w:t>
      </w:r>
    </w:p>
    <w:p w14:paraId="799F0F2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本项目不允许分包和转包。</w:t>
      </w:r>
    </w:p>
    <w:p w14:paraId="203C1285">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14.现场勘察</w:t>
      </w:r>
    </w:p>
    <w:p w14:paraId="1BA21C3B">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应商自行现场勘察以获取有关编制响应文件和签署合同所涉及现场的资料，但需经采购人允许方可为勘察目的进入采购人的项目现场。不得因现场勘察而使采购人承担有关的责任和蒙受损失，供应商应承担现场勘察的责任和风险以及承担现场勘察所发生的费用。</w:t>
      </w:r>
    </w:p>
    <w:p w14:paraId="476BBE4E">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15.知识产权</w:t>
      </w:r>
    </w:p>
    <w:p w14:paraId="7EF66E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15.1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36BEB3B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15.2除非询价文件特别规定，采购人享有本项目实施过程中产生的知识成果及知识产权。</w:t>
      </w:r>
    </w:p>
    <w:p w14:paraId="7B0331A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15.3供应商将在采购项目实施过程中采用自有或者第三方知识成果的，应当在响应文件中载明，并提供相关知识产权证明文件。</w:t>
      </w:r>
    </w:p>
    <w:p w14:paraId="35AB931F">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15.4如采用供应商所不拥有的知识产权，则在报价中必须包括合法获取该知识产权的相关费用。</w:t>
      </w:r>
    </w:p>
    <w:p w14:paraId="1BCDC965">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16.特别说明</w:t>
      </w:r>
    </w:p>
    <w:p w14:paraId="2436364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16.1供应商应仔细阅读询价文件的所有内容，按照询价文件的要求提交响应文件，并对所提供的全部资料的真实性承担法律责任。</w:t>
      </w:r>
    </w:p>
    <w:p w14:paraId="4F22B1D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16.2</w:t>
      </w:r>
      <w:r>
        <w:rPr>
          <w:rFonts w:hint="eastAsia" w:ascii="宋体" w:hAnsi="宋体" w:eastAsia="宋体" w:cs="宋体"/>
          <w:color w:val="000000"/>
          <w:sz w:val="24"/>
          <w:szCs w:val="24"/>
          <w:highlight w:val="none"/>
        </w:rPr>
        <w:t>供应商参与询价响应活动所使用的资格、信誉、荣誉、业绩与企业认证必须为本法人（负责人）所拥有。</w:t>
      </w:r>
    </w:p>
    <w:p w14:paraId="72D938C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16.3供应商在询价活动中提供任何虚假材料,其响应无效，并报监管部门查处；成交后发现的,供应商须依照《中华人民共和国消费者权益保护法》第49条之规定双倍赔偿采购人，且民事赔偿并不免除违法供应商的行政与刑事责任。</w:t>
      </w:r>
    </w:p>
    <w:p w14:paraId="1F7D72C9">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17.采购项目需要落实的政府采购政策</w:t>
      </w:r>
    </w:p>
    <w:p w14:paraId="0FADEE43">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17.1支持中小企业发展</w:t>
      </w:r>
    </w:p>
    <w:p w14:paraId="393548EF">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17.1.1中小企业，是指在中华人民共和国境内依法设立，依据国务院批准的中小企业划分标准确定的中型企业、小型企业和微型企业，但与大企业的负责人为同一人，或者与大企业存在直接控股、管理关系的除外。</w:t>
      </w:r>
    </w:p>
    <w:p w14:paraId="6B68373A">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符合中小企业划分标准的个体工商户，在政府采购活动中视同中小企业。</w:t>
      </w:r>
    </w:p>
    <w:p w14:paraId="2DE25476">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17.1.2在</w:t>
      </w:r>
      <w:r>
        <w:rPr>
          <w:rFonts w:hint="eastAsia" w:ascii="宋体" w:hAnsi="宋体" w:cs="宋体"/>
          <w:sz w:val="24"/>
          <w:szCs w:val="24"/>
          <w:highlight w:val="none"/>
          <w:lang w:eastAsia="zh-CN"/>
        </w:rPr>
        <w:t>企业</w:t>
      </w:r>
      <w:r>
        <w:rPr>
          <w:rFonts w:hint="eastAsia" w:ascii="宋体" w:hAnsi="宋体" w:eastAsia="宋体" w:cs="宋体"/>
          <w:sz w:val="24"/>
          <w:szCs w:val="24"/>
          <w:highlight w:val="none"/>
        </w:rPr>
        <w:t>采购活动中，供应商提供的货物、工程或者服务符合下列情形的，享受中小企业扶持政策：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从业人员。</w:t>
      </w:r>
    </w:p>
    <w:p w14:paraId="5685749E">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在货物采购项目中，供应商提供的货物既有中小企业制造货物，也有大型企业制造货物的，不享受中小企业扶持政策。</w:t>
      </w:r>
    </w:p>
    <w:p w14:paraId="5F6E5E0B">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17.1.3符合《关于促进残疾人就业政府采购政策的通知》（财库〔2017〕141号）规定的条件并提供《残疾人福利性单位声明函》的残疾人福利性单位视同小型、微型企业；</w:t>
      </w:r>
    </w:p>
    <w:p w14:paraId="0944B750">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17.1.4符合《关于政府采购支持监狱企业发展有关问题的通知》（财库[2014]68号）规定的监狱企业并提供由省级以上监狱管理局、戒毒管理局（含新疆生产建设兵团）出具的属于监狱企业证明文件的，视同为小型、微型企业。</w:t>
      </w:r>
    </w:p>
    <w:p w14:paraId="6F26CB09">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17.1.5可享受中小企业扶持政策的供应商应按照询价文件格式要求提供《中小企业声明函》，供应商提供的《中小企业声明函》与实际情况不符的，不享受中小企业扶持政策。声明内容不实的，属于提供虚假材料谋取中标、成交的，依法承担法律责任。</w:t>
      </w:r>
    </w:p>
    <w:p w14:paraId="48E23C6C">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17.1.6 中小企业享受扶持政策获得政府采购合同的，小微企业不得将合同分包给大中型企业，中型企业不得将合同分包给大型企业。</w:t>
      </w:r>
    </w:p>
    <w:p w14:paraId="24BF2568">
      <w:pPr>
        <w:pStyle w:val="36"/>
        <w:ind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17.1.7说明：</w:t>
      </w:r>
      <w:r>
        <w:rPr>
          <w:rFonts w:hint="eastAsia" w:ascii="宋体" w:hAnsi="宋体" w:eastAsia="宋体" w:cs="宋体"/>
          <w:b/>
          <w:bCs/>
          <w:sz w:val="24"/>
          <w:szCs w:val="24"/>
          <w:highlight w:val="none"/>
          <w:lang w:val="en-US" w:eastAsia="zh-CN"/>
        </w:rPr>
        <w:t>本项目为专门面向中小企业采购招标，小微企业不享受价格折扣优惠。依照财政部其他未列明行业和信息化部《政府采购促进中小企业发展管理办法》（财库（2020)46号）规定，中型、小型和微型企业参加企业采购活动的须提供《中小企业声明函》（格式见附件），否则不得享受相关中小企业扶持政策。</w:t>
      </w:r>
    </w:p>
    <w:p w14:paraId="3E4026DA">
      <w:pPr>
        <w:pStyle w:val="36"/>
        <w:ind w:firstLine="480"/>
        <w:rPr>
          <w:rFonts w:hint="eastAsia" w:ascii="宋体" w:hAnsi="宋体" w:eastAsia="宋体" w:cs="宋体"/>
          <w:color w:val="FF0000"/>
          <w:sz w:val="24"/>
          <w:szCs w:val="24"/>
          <w:highlight w:val="none"/>
        </w:rPr>
      </w:pPr>
    </w:p>
    <w:p w14:paraId="6081FC2D">
      <w:pPr>
        <w:pStyle w:val="3"/>
        <w:jc w:val="center"/>
        <w:rPr>
          <w:rFonts w:ascii="宋体" w:hAnsi="宋体" w:eastAsia="宋体"/>
          <w:b/>
          <w:bCs/>
          <w:color w:val="auto"/>
          <w:sz w:val="30"/>
          <w:szCs w:val="30"/>
          <w:highlight w:val="none"/>
        </w:rPr>
      </w:pPr>
      <w:bookmarkStart w:id="24" w:name="_Toc141254068"/>
      <w:r>
        <w:rPr>
          <w:rFonts w:hint="eastAsia" w:ascii="宋体" w:hAnsi="宋体" w:eastAsia="宋体"/>
          <w:b/>
          <w:bCs/>
          <w:color w:val="auto"/>
          <w:sz w:val="30"/>
          <w:szCs w:val="30"/>
          <w:highlight w:val="none"/>
        </w:rPr>
        <w:t>二、询价文件说明</w:t>
      </w:r>
      <w:bookmarkEnd w:id="24"/>
    </w:p>
    <w:p w14:paraId="7ABE0745">
      <w:pPr>
        <w:pStyle w:val="36"/>
        <w:ind w:firstLine="480"/>
        <w:rPr>
          <w:rFonts w:ascii="宋体" w:hAnsi="宋体"/>
          <w:b/>
          <w:bCs/>
          <w:sz w:val="24"/>
          <w:szCs w:val="32"/>
          <w:highlight w:val="none"/>
        </w:rPr>
      </w:pPr>
      <w:r>
        <w:rPr>
          <w:rFonts w:ascii="宋体" w:hAnsi="宋体"/>
          <w:b/>
          <w:bCs/>
          <w:sz w:val="24"/>
          <w:szCs w:val="32"/>
          <w:highlight w:val="none"/>
        </w:rPr>
        <w:t>1</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询价文件的组成</w:t>
      </w:r>
    </w:p>
    <w:p w14:paraId="2DCFED1C">
      <w:pPr>
        <w:pStyle w:val="36"/>
        <w:ind w:firstLine="480"/>
        <w:rPr>
          <w:rFonts w:ascii="宋体" w:hAnsi="宋体"/>
          <w:sz w:val="24"/>
          <w:szCs w:val="32"/>
          <w:highlight w:val="none"/>
        </w:rPr>
      </w:pPr>
      <w:r>
        <w:rPr>
          <w:rFonts w:hint="eastAsia" w:ascii="宋体" w:hAnsi="宋体"/>
          <w:sz w:val="24"/>
          <w:szCs w:val="32"/>
          <w:highlight w:val="none"/>
        </w:rPr>
        <w:t>（1）</w:t>
      </w:r>
      <w:r>
        <w:rPr>
          <w:rFonts w:hint="eastAsia" w:ascii="宋体" w:hAnsi="宋体"/>
          <w:sz w:val="24"/>
          <w:szCs w:val="32"/>
          <w:highlight w:val="none"/>
          <w:lang w:eastAsia="zh-CN"/>
        </w:rPr>
        <w:t>询价</w:t>
      </w:r>
      <w:r>
        <w:rPr>
          <w:rFonts w:hint="eastAsia" w:ascii="宋体" w:hAnsi="宋体"/>
          <w:sz w:val="24"/>
          <w:szCs w:val="32"/>
          <w:highlight w:val="none"/>
        </w:rPr>
        <w:t>公告</w:t>
      </w:r>
    </w:p>
    <w:p w14:paraId="553F39D7">
      <w:pPr>
        <w:pStyle w:val="36"/>
        <w:ind w:firstLine="480"/>
        <w:rPr>
          <w:rFonts w:ascii="宋体" w:hAnsi="宋体"/>
          <w:sz w:val="24"/>
          <w:szCs w:val="32"/>
          <w:highlight w:val="none"/>
        </w:rPr>
      </w:pPr>
      <w:r>
        <w:rPr>
          <w:rFonts w:hint="eastAsia" w:ascii="宋体" w:hAnsi="宋体"/>
          <w:sz w:val="24"/>
          <w:szCs w:val="32"/>
          <w:highlight w:val="none"/>
        </w:rPr>
        <w:t>（2）供应商须知前附表</w:t>
      </w:r>
    </w:p>
    <w:p w14:paraId="38483C2B">
      <w:pPr>
        <w:pStyle w:val="36"/>
        <w:ind w:firstLine="480"/>
        <w:rPr>
          <w:rFonts w:ascii="宋体" w:hAnsi="宋体"/>
          <w:sz w:val="24"/>
          <w:szCs w:val="32"/>
          <w:highlight w:val="none"/>
        </w:rPr>
      </w:pPr>
      <w:r>
        <w:rPr>
          <w:rFonts w:hint="eastAsia" w:ascii="宋体" w:hAnsi="宋体"/>
          <w:sz w:val="24"/>
          <w:szCs w:val="32"/>
          <w:highlight w:val="none"/>
        </w:rPr>
        <w:t>（3）供应商须知</w:t>
      </w:r>
    </w:p>
    <w:p w14:paraId="283BD4FE">
      <w:pPr>
        <w:pStyle w:val="36"/>
        <w:ind w:firstLine="480"/>
        <w:rPr>
          <w:rFonts w:ascii="宋体" w:hAnsi="宋体"/>
          <w:sz w:val="24"/>
          <w:szCs w:val="32"/>
          <w:highlight w:val="none"/>
        </w:rPr>
      </w:pPr>
      <w:r>
        <w:rPr>
          <w:rFonts w:hint="eastAsia" w:ascii="宋体" w:hAnsi="宋体"/>
          <w:sz w:val="24"/>
          <w:szCs w:val="32"/>
          <w:highlight w:val="none"/>
        </w:rPr>
        <w:t>（4）采购内容及要求</w:t>
      </w:r>
    </w:p>
    <w:p w14:paraId="2C1E49AE">
      <w:pPr>
        <w:pStyle w:val="36"/>
        <w:ind w:firstLine="480"/>
        <w:rPr>
          <w:rFonts w:ascii="宋体" w:hAnsi="宋体"/>
          <w:sz w:val="24"/>
          <w:szCs w:val="32"/>
          <w:highlight w:val="none"/>
        </w:rPr>
      </w:pPr>
      <w:r>
        <w:rPr>
          <w:rFonts w:hint="eastAsia" w:ascii="宋体" w:hAnsi="宋体"/>
          <w:sz w:val="24"/>
          <w:szCs w:val="32"/>
          <w:highlight w:val="none"/>
        </w:rPr>
        <w:t>（</w:t>
      </w:r>
      <w:r>
        <w:rPr>
          <w:rFonts w:ascii="宋体" w:hAnsi="宋体"/>
          <w:sz w:val="24"/>
          <w:szCs w:val="32"/>
          <w:highlight w:val="none"/>
        </w:rPr>
        <w:t>5</w:t>
      </w:r>
      <w:r>
        <w:rPr>
          <w:rFonts w:hint="eastAsia" w:ascii="宋体" w:hAnsi="宋体"/>
          <w:sz w:val="24"/>
          <w:szCs w:val="32"/>
          <w:highlight w:val="none"/>
        </w:rPr>
        <w:t>）合同文本</w:t>
      </w:r>
    </w:p>
    <w:p w14:paraId="0D08E8D7">
      <w:pPr>
        <w:pStyle w:val="36"/>
        <w:ind w:firstLine="480"/>
        <w:rPr>
          <w:rFonts w:ascii="宋体" w:hAnsi="宋体"/>
          <w:sz w:val="24"/>
          <w:szCs w:val="32"/>
          <w:highlight w:val="none"/>
        </w:rPr>
      </w:pPr>
      <w:r>
        <w:rPr>
          <w:rFonts w:hint="eastAsia" w:ascii="宋体" w:hAnsi="宋体"/>
          <w:sz w:val="24"/>
          <w:szCs w:val="32"/>
          <w:highlight w:val="none"/>
        </w:rPr>
        <w:t>（</w:t>
      </w:r>
      <w:r>
        <w:rPr>
          <w:rFonts w:ascii="宋体" w:hAnsi="宋体"/>
          <w:sz w:val="24"/>
          <w:szCs w:val="32"/>
          <w:highlight w:val="none"/>
        </w:rPr>
        <w:t>6</w:t>
      </w:r>
      <w:r>
        <w:rPr>
          <w:rFonts w:hint="eastAsia" w:ascii="宋体" w:hAnsi="宋体"/>
          <w:sz w:val="24"/>
          <w:szCs w:val="32"/>
          <w:highlight w:val="none"/>
        </w:rPr>
        <w:t>）应提交的有关格式范例</w:t>
      </w:r>
    </w:p>
    <w:p w14:paraId="65942586">
      <w:pPr>
        <w:pStyle w:val="36"/>
        <w:ind w:firstLine="480"/>
        <w:rPr>
          <w:rFonts w:ascii="宋体" w:hAnsi="宋体"/>
          <w:b/>
          <w:bCs/>
          <w:sz w:val="24"/>
          <w:szCs w:val="32"/>
          <w:highlight w:val="none"/>
        </w:rPr>
      </w:pPr>
      <w:r>
        <w:rPr>
          <w:rFonts w:hint="eastAsia" w:ascii="宋体" w:hAnsi="宋体"/>
          <w:b/>
          <w:bCs/>
          <w:sz w:val="24"/>
          <w:szCs w:val="32"/>
          <w:highlight w:val="none"/>
          <w:lang w:val="en-US" w:eastAsia="zh-CN"/>
        </w:rPr>
        <w:t>19</w:t>
      </w:r>
      <w:r>
        <w:rPr>
          <w:rFonts w:hint="eastAsia" w:ascii="宋体" w:hAnsi="宋体"/>
          <w:b/>
          <w:bCs/>
          <w:sz w:val="24"/>
          <w:szCs w:val="32"/>
          <w:highlight w:val="none"/>
        </w:rPr>
        <w:t>.询价文件的澄清及修改</w:t>
      </w:r>
    </w:p>
    <w:p w14:paraId="069F3735">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.1在提交响应文件截止时间前，采购人可以对已发出的询价文件进行澄清或者修改，将澄清或者修改的内容通知依法获取了询价文件的供应商，同时在原询价公告发布网址上发布更正公告。</w:t>
      </w:r>
    </w:p>
    <w:p w14:paraId="395811E7">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2</w:t>
      </w:r>
      <w:r>
        <w:rPr>
          <w:rFonts w:hint="eastAsia" w:ascii="宋体" w:hAnsi="宋体"/>
          <w:sz w:val="24"/>
          <w:szCs w:val="32"/>
          <w:highlight w:val="none"/>
        </w:rPr>
        <w:t>供应商在询价文件规定的截止时间前未对询价文件提出疑问的，采购人将视其对询价文件无异议。采购人有权对逾期收到疑问将不予受理、答复。</w:t>
      </w:r>
    </w:p>
    <w:p w14:paraId="4FB093CC">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3</w:t>
      </w:r>
      <w:r>
        <w:rPr>
          <w:rFonts w:hint="eastAsia" w:ascii="宋体" w:hAnsi="宋体"/>
          <w:sz w:val="24"/>
          <w:szCs w:val="32"/>
          <w:highlight w:val="none"/>
        </w:rPr>
        <w:t>澄清、修改补充文件发布后，原则上不改变询价文件规定的响应文件截止时间及开启时间。如果澄清、修改补充文件内容影响响应文件编制的，采购人将顺延递交响应文件的截止时间。如澄清或修改的内容不影响询价响应文件编制的，采购人将不延长递交响应文件的截止时间。</w:t>
      </w:r>
    </w:p>
    <w:p w14:paraId="403D4394">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4</w:t>
      </w:r>
      <w:r>
        <w:rPr>
          <w:rFonts w:hint="eastAsia" w:ascii="宋体" w:hAnsi="宋体"/>
          <w:sz w:val="24"/>
          <w:szCs w:val="32"/>
          <w:highlight w:val="none"/>
        </w:rPr>
        <w:t>询价文件的澄清、修改内容作为询价文件的组成部分。当询价文件与澄清、修改的就同一内容的表述不一致时，以最后发出的文件为准。</w:t>
      </w:r>
    </w:p>
    <w:p w14:paraId="4B13A0A6">
      <w:pPr>
        <w:pStyle w:val="3"/>
        <w:jc w:val="center"/>
        <w:rPr>
          <w:rFonts w:ascii="宋体" w:hAnsi="宋体" w:eastAsia="宋体"/>
          <w:b/>
          <w:bCs/>
          <w:color w:val="auto"/>
          <w:sz w:val="30"/>
          <w:szCs w:val="30"/>
          <w:highlight w:val="none"/>
        </w:rPr>
      </w:pPr>
      <w:bookmarkStart w:id="25" w:name="_Toc141254069"/>
      <w:r>
        <w:rPr>
          <w:rFonts w:hint="eastAsia" w:ascii="宋体" w:hAnsi="宋体" w:eastAsia="宋体"/>
          <w:b/>
          <w:bCs/>
          <w:color w:val="auto"/>
          <w:sz w:val="30"/>
          <w:szCs w:val="30"/>
          <w:highlight w:val="none"/>
        </w:rPr>
        <w:t>三、响应文件的编制</w:t>
      </w:r>
      <w:bookmarkEnd w:id="25"/>
    </w:p>
    <w:p w14:paraId="5A82D146">
      <w:pPr>
        <w:pStyle w:val="36"/>
        <w:ind w:firstLine="480"/>
        <w:rPr>
          <w:rFonts w:ascii="宋体" w:hAnsi="宋体"/>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0</w:t>
      </w:r>
      <w:r>
        <w:rPr>
          <w:rFonts w:ascii="宋体" w:hAnsi="宋体"/>
          <w:b/>
          <w:bCs/>
          <w:sz w:val="24"/>
          <w:szCs w:val="32"/>
          <w:highlight w:val="none"/>
        </w:rPr>
        <w:t>.</w:t>
      </w:r>
      <w:r>
        <w:rPr>
          <w:rFonts w:hint="eastAsia" w:ascii="宋体" w:hAnsi="宋体"/>
          <w:sz w:val="24"/>
          <w:szCs w:val="32"/>
          <w:highlight w:val="none"/>
        </w:rPr>
        <w:t>供应商应仔细阅读询价文件的所有内容，按本文件的要求提供响应文件，并保证所提供的全部资料的真实性，以使其响应文件对询价文件作出实质性响应，否则，响应文件可能视为无效响应文件。</w:t>
      </w:r>
    </w:p>
    <w:p w14:paraId="25BC078A">
      <w:pPr>
        <w:pStyle w:val="36"/>
        <w:ind w:firstLine="480"/>
        <w:rPr>
          <w:rFonts w:ascii="宋体" w:hAnsi="宋体"/>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1</w:t>
      </w:r>
      <w:r>
        <w:rPr>
          <w:rFonts w:ascii="宋体" w:hAnsi="宋体"/>
          <w:b/>
          <w:bCs/>
          <w:sz w:val="24"/>
          <w:szCs w:val="32"/>
          <w:highlight w:val="none"/>
        </w:rPr>
        <w:t>.</w:t>
      </w:r>
      <w:r>
        <w:rPr>
          <w:rFonts w:hint="eastAsia" w:ascii="宋体" w:hAnsi="宋体"/>
          <w:b/>
          <w:bCs/>
          <w:sz w:val="24"/>
          <w:szCs w:val="32"/>
          <w:highlight w:val="none"/>
        </w:rPr>
        <w:t>响应文件的组成</w:t>
      </w:r>
    </w:p>
    <w:p w14:paraId="29A33B9E">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1</w:t>
      </w:r>
      <w:r>
        <w:rPr>
          <w:rFonts w:hint="eastAsia" w:ascii="宋体" w:hAnsi="宋体" w:eastAsia="宋体" w:cs="微软雅黑"/>
          <w:b/>
          <w:bCs/>
          <w:sz w:val="24"/>
          <w:szCs w:val="18"/>
          <w:highlight w:val="none"/>
          <w:lang w:eastAsia="zh-CN"/>
        </w:rPr>
        <w:t>）▲报价一览表；（附件1）</w:t>
      </w:r>
    </w:p>
    <w:p w14:paraId="7B0FDA0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2</w:t>
      </w:r>
      <w:r>
        <w:rPr>
          <w:rFonts w:hint="eastAsia" w:ascii="宋体" w:hAnsi="宋体" w:eastAsia="宋体" w:cs="微软雅黑"/>
          <w:b/>
          <w:bCs/>
          <w:sz w:val="24"/>
          <w:szCs w:val="18"/>
          <w:highlight w:val="none"/>
          <w:lang w:eastAsia="zh-CN"/>
        </w:rPr>
        <w:t>）▲询价函；（附件2）</w:t>
      </w:r>
    </w:p>
    <w:p w14:paraId="0329451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3</w:t>
      </w:r>
      <w:r>
        <w:rPr>
          <w:rFonts w:hint="eastAsia" w:ascii="宋体" w:hAnsi="宋体" w:eastAsia="宋体" w:cs="微软雅黑"/>
          <w:b/>
          <w:bCs/>
          <w:sz w:val="24"/>
          <w:szCs w:val="18"/>
          <w:highlight w:val="none"/>
          <w:lang w:eastAsia="zh-CN"/>
        </w:rPr>
        <w:t>）▲符合参加询价活动应当具备的一般条件的承诺函；（附件3）</w:t>
      </w:r>
    </w:p>
    <w:p w14:paraId="7C0DC76B">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4</w:t>
      </w:r>
      <w:r>
        <w:rPr>
          <w:rFonts w:hint="eastAsia" w:ascii="宋体" w:hAnsi="宋体" w:eastAsia="宋体" w:cs="微软雅黑"/>
          <w:b/>
          <w:bCs/>
          <w:sz w:val="24"/>
          <w:szCs w:val="18"/>
          <w:highlight w:val="none"/>
          <w:lang w:eastAsia="zh-CN"/>
        </w:rPr>
        <w:t>）▲法定代表人授权委托书原件（法人参加无需提供，仅需提供身份证复印件）；(附件4)</w:t>
      </w:r>
    </w:p>
    <w:p w14:paraId="40DC6A2F">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5</w:t>
      </w:r>
      <w:r>
        <w:rPr>
          <w:rFonts w:hint="eastAsia" w:ascii="宋体" w:hAnsi="宋体" w:eastAsia="宋体" w:cs="微软雅黑"/>
          <w:b/>
          <w:bCs/>
          <w:sz w:val="24"/>
          <w:szCs w:val="18"/>
          <w:highlight w:val="none"/>
          <w:lang w:eastAsia="zh-CN"/>
        </w:rPr>
        <w:t>）▲营业执照副本复印件（加盖单位公章）；</w:t>
      </w:r>
    </w:p>
    <w:p w14:paraId="14C3B46F">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cs="微软雅黑"/>
          <w:b/>
          <w:bCs/>
          <w:sz w:val="24"/>
          <w:szCs w:val="18"/>
          <w:highlight w:val="none"/>
          <w:lang w:val="en-US" w:eastAsia="zh-CN"/>
        </w:rPr>
        <w:t>6</w:t>
      </w:r>
      <w:r>
        <w:rPr>
          <w:rFonts w:hint="eastAsia" w:ascii="宋体" w:hAnsi="宋体" w:eastAsia="宋体" w:cs="微软雅黑"/>
          <w:b/>
          <w:bCs/>
          <w:sz w:val="24"/>
          <w:szCs w:val="18"/>
          <w:highlight w:val="none"/>
          <w:lang w:eastAsia="zh-CN"/>
        </w:rPr>
        <w:t>）▲小微企业声明函、监狱企业声明函、残疾人福利性单位声明函；（附件</w:t>
      </w:r>
      <w:r>
        <w:rPr>
          <w:rFonts w:hint="eastAsia" w:ascii="宋体" w:hAnsi="宋体" w:cs="微软雅黑"/>
          <w:b/>
          <w:bCs/>
          <w:sz w:val="24"/>
          <w:szCs w:val="18"/>
          <w:highlight w:val="none"/>
          <w:lang w:val="en-US" w:eastAsia="zh-CN"/>
        </w:rPr>
        <w:t>5</w:t>
      </w:r>
      <w:r>
        <w:rPr>
          <w:rFonts w:hint="eastAsia" w:ascii="宋体" w:hAnsi="宋体" w:eastAsia="宋体" w:cs="微软雅黑"/>
          <w:b/>
          <w:bCs/>
          <w:sz w:val="24"/>
          <w:szCs w:val="18"/>
          <w:highlight w:val="none"/>
          <w:lang w:eastAsia="zh-CN"/>
        </w:rPr>
        <w:t>）</w:t>
      </w:r>
    </w:p>
    <w:p w14:paraId="4B333F3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cs="微软雅黑"/>
          <w:b/>
          <w:bCs/>
          <w:sz w:val="24"/>
          <w:szCs w:val="18"/>
          <w:highlight w:val="none"/>
          <w:lang w:val="en-US" w:eastAsia="zh-CN"/>
        </w:rPr>
        <w:t>7</w:t>
      </w:r>
      <w:r>
        <w:rPr>
          <w:rFonts w:hint="eastAsia" w:ascii="宋体" w:hAnsi="宋体" w:eastAsia="宋体" w:cs="微软雅黑"/>
          <w:b/>
          <w:bCs/>
          <w:sz w:val="24"/>
          <w:szCs w:val="18"/>
          <w:highlight w:val="none"/>
          <w:lang w:eastAsia="zh-CN"/>
        </w:rPr>
        <w:t>）响应人认为需要的其他文件和说明。</w:t>
      </w:r>
    </w:p>
    <w:p w14:paraId="41187BBC">
      <w:pPr>
        <w:pStyle w:val="36"/>
        <w:ind w:firstLine="480"/>
        <w:rPr>
          <w:rFonts w:ascii="宋体" w:hAnsi="宋体"/>
          <w:sz w:val="24"/>
          <w:szCs w:val="32"/>
          <w:highlight w:val="none"/>
        </w:rPr>
      </w:pPr>
      <w:r>
        <w:rPr>
          <w:rFonts w:hint="eastAsia" w:ascii="宋体" w:hAnsi="宋体"/>
          <w:sz w:val="24"/>
          <w:szCs w:val="32"/>
          <w:highlight w:val="none"/>
        </w:rPr>
        <w:t>以上文件组成响应文件。供应商应对询价文件做出实质性和完整性的响应，该项内容将作为响应的重要指标。</w:t>
      </w:r>
    </w:p>
    <w:p w14:paraId="3723755B">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2</w:t>
      </w:r>
      <w:r>
        <w:rPr>
          <w:rFonts w:ascii="宋体" w:hAnsi="宋体"/>
          <w:b/>
          <w:bCs/>
          <w:sz w:val="24"/>
          <w:szCs w:val="32"/>
          <w:highlight w:val="none"/>
        </w:rPr>
        <w:t>.</w:t>
      </w:r>
      <w:r>
        <w:rPr>
          <w:rFonts w:hint="eastAsia" w:ascii="宋体" w:hAnsi="宋体"/>
          <w:b/>
          <w:bCs/>
          <w:sz w:val="24"/>
          <w:szCs w:val="32"/>
          <w:highlight w:val="none"/>
        </w:rPr>
        <w:t>报价要求</w:t>
      </w:r>
    </w:p>
    <w:p w14:paraId="2E911F4E">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ascii="宋体" w:hAnsi="宋体"/>
          <w:sz w:val="24"/>
          <w:szCs w:val="32"/>
          <w:highlight w:val="none"/>
        </w:rPr>
        <w:t>.1</w:t>
      </w:r>
      <w:r>
        <w:rPr>
          <w:rFonts w:hint="eastAsia" w:ascii="宋体" w:hAnsi="宋体"/>
          <w:sz w:val="24"/>
          <w:szCs w:val="32"/>
          <w:highlight w:val="none"/>
        </w:rPr>
        <w:t>报价一览表是报价的唯一载体，要求按询价文件提供的附件格式填写、统一规范，不得自行增减内容；</w:t>
      </w:r>
    </w:p>
    <w:p w14:paraId="54CB26B6">
      <w:pPr>
        <w:spacing w:line="390" w:lineRule="exact"/>
        <w:ind w:firstLine="480" w:firstLineChars="200"/>
        <w:rPr>
          <w:rFonts w:hint="eastAsia" w:ascii="宋体" w:hAnsi="宋体"/>
          <w:b/>
          <w:bCs/>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hint="eastAsia" w:ascii="宋体" w:hAnsi="宋体"/>
          <w:sz w:val="24"/>
          <w:szCs w:val="32"/>
          <w:highlight w:val="none"/>
        </w:rPr>
        <w:t>.2有关本项目实施所需的所有费用（含税费）均计入报价。</w:t>
      </w:r>
      <w:r>
        <w:rPr>
          <w:rFonts w:hint="eastAsia" w:ascii="宋体" w:hAnsi="宋体"/>
          <w:b/>
          <w:bCs/>
          <w:sz w:val="24"/>
          <w:szCs w:val="32"/>
          <w:highlight w:val="none"/>
        </w:rPr>
        <w:t>响应报价是供应商在正确地完全履行合同义务后采购人应支付的服务价格，</w:t>
      </w:r>
      <w:r>
        <w:rPr>
          <w:rFonts w:hint="eastAsia" w:ascii="宋体" w:hAnsi="宋体" w:eastAsia="宋体" w:cs="宋体"/>
          <w:b/>
          <w:bCs/>
          <w:sz w:val="24"/>
          <w:szCs w:val="24"/>
        </w:rPr>
        <w:t>所报价格已包含</w:t>
      </w:r>
      <w:r>
        <w:rPr>
          <w:rFonts w:hint="eastAsia" w:ascii="宋体" w:hAnsi="宋体" w:cs="宋体"/>
          <w:b/>
          <w:bCs/>
          <w:color w:val="auto"/>
          <w:kern w:val="2"/>
          <w:sz w:val="24"/>
          <w:szCs w:val="24"/>
          <w:highlight w:val="none"/>
          <w:lang w:val="en-US" w:eastAsia="zh-CN" w:bidi="ar-SA"/>
        </w:rPr>
        <w:t>员工工资、社保福利、员工的服装费用、高温费用、管理费用、</w:t>
      </w:r>
      <w:r>
        <w:rPr>
          <w:rFonts w:hint="eastAsia" w:ascii="宋体" w:hAnsi="宋体" w:eastAsia="宋体" w:cs="宋体"/>
          <w:b/>
          <w:bCs/>
          <w:sz w:val="24"/>
          <w:szCs w:val="24"/>
        </w:rPr>
        <w:t>必要的保险费用</w:t>
      </w:r>
      <w:r>
        <w:rPr>
          <w:rFonts w:hint="eastAsia" w:ascii="宋体" w:hAnsi="宋体" w:cs="宋体"/>
          <w:b/>
          <w:bCs/>
          <w:color w:val="auto"/>
          <w:kern w:val="2"/>
          <w:sz w:val="24"/>
          <w:szCs w:val="24"/>
          <w:highlight w:val="none"/>
          <w:lang w:val="en-US" w:eastAsia="zh-CN" w:bidi="ar-SA"/>
        </w:rPr>
        <w:t>及法定税费,</w:t>
      </w:r>
      <w:r>
        <w:rPr>
          <w:rFonts w:hint="eastAsia" w:ascii="宋体" w:hAnsi="宋体" w:eastAsia="宋体" w:cs="宋体"/>
          <w:b/>
          <w:bCs/>
          <w:sz w:val="24"/>
          <w:szCs w:val="24"/>
        </w:rPr>
        <w:t>如有漏项，视同已包含在其项目中，</w:t>
      </w:r>
      <w:r>
        <w:rPr>
          <w:rFonts w:hint="eastAsia" w:ascii="宋体" w:hAnsi="宋体" w:cs="宋体"/>
          <w:b/>
          <w:bCs/>
          <w:sz w:val="24"/>
          <w:szCs w:val="24"/>
          <w:lang w:eastAsia="zh-CN"/>
        </w:rPr>
        <w:t>报价</w:t>
      </w:r>
      <w:r>
        <w:rPr>
          <w:rFonts w:hint="eastAsia" w:ascii="宋体" w:hAnsi="宋体" w:eastAsia="宋体" w:cs="宋体"/>
          <w:b/>
          <w:bCs/>
          <w:sz w:val="24"/>
          <w:szCs w:val="24"/>
        </w:rPr>
        <w:t>不做调整。合同签订后不允许擅自改变服务内容、质量标准、履约期</w:t>
      </w:r>
      <w:r>
        <w:rPr>
          <w:rFonts w:hint="eastAsia" w:eastAsia="宋体" w:cs="宋体"/>
          <w:b/>
          <w:bCs/>
          <w:sz w:val="24"/>
          <w:szCs w:val="24"/>
          <w:lang w:eastAsia="zh-CN"/>
        </w:rPr>
        <w:t>限及追加费用</w:t>
      </w:r>
      <w:r>
        <w:rPr>
          <w:rFonts w:hint="eastAsia" w:ascii="宋体" w:hAnsi="宋体"/>
          <w:b/>
          <w:bCs/>
          <w:sz w:val="24"/>
          <w:szCs w:val="32"/>
          <w:highlight w:val="none"/>
        </w:rPr>
        <w:t>。</w:t>
      </w:r>
    </w:p>
    <w:p w14:paraId="3487BDEF">
      <w:pPr>
        <w:pStyle w:val="36"/>
        <w:ind w:firstLine="480"/>
        <w:rPr>
          <w:rFonts w:hint="eastAsia"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hint="eastAsia" w:ascii="宋体" w:hAnsi="宋体"/>
          <w:sz w:val="24"/>
          <w:szCs w:val="32"/>
          <w:highlight w:val="none"/>
        </w:rPr>
        <w:t>.3本项目响应报价为一次性不得更改报价，且只允许一个报价，有选择的或有条件的报价将不予接受。</w:t>
      </w:r>
    </w:p>
    <w:p w14:paraId="24000CD8">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3</w:t>
      </w:r>
      <w:r>
        <w:rPr>
          <w:rFonts w:ascii="宋体" w:hAnsi="宋体"/>
          <w:b/>
          <w:bCs/>
          <w:sz w:val="24"/>
          <w:szCs w:val="32"/>
          <w:highlight w:val="none"/>
        </w:rPr>
        <w:t>.</w:t>
      </w:r>
      <w:r>
        <w:rPr>
          <w:rFonts w:hint="eastAsia" w:ascii="宋体" w:hAnsi="宋体"/>
          <w:b/>
          <w:bCs/>
          <w:sz w:val="24"/>
          <w:szCs w:val="32"/>
          <w:highlight w:val="none"/>
        </w:rPr>
        <w:t>响应文件格式</w:t>
      </w:r>
    </w:p>
    <w:p w14:paraId="032FBFD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.1</w:t>
      </w:r>
      <w:r>
        <w:rPr>
          <w:rFonts w:hint="eastAsia" w:ascii="宋体" w:hAnsi="宋体"/>
          <w:sz w:val="24"/>
          <w:szCs w:val="32"/>
          <w:highlight w:val="none"/>
        </w:rPr>
        <w:t>响应文件提供固定格式的，供应商须按照固定格式制作响应文件，详见本询价文件第六章；</w:t>
      </w:r>
    </w:p>
    <w:p w14:paraId="7FD03E7C">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.2</w:t>
      </w:r>
      <w:r>
        <w:rPr>
          <w:rFonts w:hint="eastAsia" w:ascii="宋体" w:hAnsi="宋体"/>
          <w:sz w:val="24"/>
          <w:szCs w:val="32"/>
          <w:highlight w:val="none"/>
        </w:rPr>
        <w:t>响应文件没有格式要求的由供应商自行编写；</w:t>
      </w:r>
    </w:p>
    <w:p w14:paraId="4A5DBC82">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.3</w:t>
      </w:r>
      <w:r>
        <w:rPr>
          <w:rFonts w:hint="eastAsia" w:ascii="宋体" w:hAnsi="宋体"/>
          <w:sz w:val="24"/>
          <w:szCs w:val="32"/>
          <w:highlight w:val="none"/>
        </w:rPr>
        <w:t>响应文件不得涂改和增删，如有错漏必须修改，修改处须由授权代表签字；</w:t>
      </w:r>
    </w:p>
    <w:p w14:paraId="379B2D47">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.4</w:t>
      </w:r>
      <w:r>
        <w:rPr>
          <w:rFonts w:hint="eastAsia" w:ascii="宋体" w:hAnsi="宋体"/>
          <w:sz w:val="24"/>
          <w:szCs w:val="32"/>
          <w:highlight w:val="none"/>
        </w:rPr>
        <w:t>由于字迹模糊或表达不清引起的后果由供应商负责。</w:t>
      </w:r>
    </w:p>
    <w:p w14:paraId="5B9CF4C4">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4</w:t>
      </w:r>
      <w:r>
        <w:rPr>
          <w:rFonts w:ascii="宋体" w:hAnsi="宋体"/>
          <w:b/>
          <w:bCs/>
          <w:sz w:val="24"/>
          <w:szCs w:val="32"/>
          <w:highlight w:val="none"/>
        </w:rPr>
        <w:t>.</w:t>
      </w:r>
      <w:r>
        <w:rPr>
          <w:rFonts w:hint="eastAsia" w:ascii="宋体" w:hAnsi="宋体"/>
          <w:b/>
          <w:bCs/>
          <w:sz w:val="24"/>
          <w:szCs w:val="32"/>
          <w:highlight w:val="none"/>
        </w:rPr>
        <w:t>特别说明</w:t>
      </w:r>
    </w:p>
    <w:p w14:paraId="51F5771F">
      <w:pPr>
        <w:pStyle w:val="36"/>
        <w:ind w:firstLine="480"/>
        <w:rPr>
          <w:rFonts w:ascii="宋体" w:hAnsi="宋体"/>
          <w:sz w:val="24"/>
          <w:szCs w:val="32"/>
          <w:highlight w:val="none"/>
        </w:rPr>
      </w:pPr>
      <w:r>
        <w:rPr>
          <w:rFonts w:hint="eastAsia" w:ascii="宋体" w:hAnsi="宋体"/>
          <w:sz w:val="24"/>
          <w:szCs w:val="32"/>
          <w:highlight w:val="none"/>
        </w:rPr>
        <w:t>供应商已明知采购期间或之后企业将发生兼并改制，或提供的产品将停产、淘汰，或必须有偿使用指定的第三方中间件和插件的，及其他应当告知采购人可能影响采购项目实施或损害采购人利益的信息，必须在响应文件中予以特别说明，否则，采购人可以拒绝其响应文件。</w:t>
      </w:r>
    </w:p>
    <w:p w14:paraId="389850BC">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5</w:t>
      </w:r>
      <w:r>
        <w:rPr>
          <w:rFonts w:hint="eastAsia" w:ascii="宋体" w:hAnsi="宋体"/>
          <w:b/>
          <w:bCs/>
          <w:sz w:val="24"/>
          <w:szCs w:val="32"/>
          <w:highlight w:val="none"/>
        </w:rPr>
        <w:t>.响应有效期</w:t>
      </w:r>
    </w:p>
    <w:p w14:paraId="5534D999">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5</w:t>
      </w:r>
      <w:r>
        <w:rPr>
          <w:rFonts w:hint="eastAsia" w:ascii="宋体" w:hAnsi="宋体"/>
          <w:sz w:val="24"/>
          <w:szCs w:val="32"/>
          <w:highlight w:val="none"/>
        </w:rPr>
        <w:t>.1自开启响应文件之日起，有效期为90天；</w:t>
      </w:r>
    </w:p>
    <w:p w14:paraId="5A56F018">
      <w:pPr>
        <w:pStyle w:val="36"/>
        <w:ind w:firstLine="480"/>
        <w:rPr>
          <w:rFonts w:ascii="宋体" w:hAnsi="宋体"/>
          <w:highlight w:val="none"/>
        </w:rPr>
      </w:pPr>
      <w:r>
        <w:rPr>
          <w:rFonts w:ascii="宋体" w:hAnsi="宋体"/>
          <w:sz w:val="24"/>
          <w:szCs w:val="32"/>
          <w:highlight w:val="none"/>
        </w:rPr>
        <w:t>2</w:t>
      </w:r>
      <w:r>
        <w:rPr>
          <w:rFonts w:hint="eastAsia" w:ascii="宋体" w:hAnsi="宋体"/>
          <w:sz w:val="24"/>
          <w:szCs w:val="32"/>
          <w:highlight w:val="none"/>
          <w:lang w:val="en-US" w:eastAsia="zh-CN"/>
        </w:rPr>
        <w:t>5</w:t>
      </w:r>
      <w:r>
        <w:rPr>
          <w:rFonts w:hint="eastAsia" w:ascii="宋体" w:hAnsi="宋体"/>
          <w:sz w:val="24"/>
          <w:szCs w:val="32"/>
          <w:highlight w:val="none"/>
        </w:rPr>
        <w:t>.2特殊情况下，在原响应文件有效期截止之前，采购人可要求供应商同意延长响应文件有效期。这种要求与答复均应以书面形式提交。供应商可拒绝采购人的这种要求。接受延长响应文件有效期的供应商将不会被要求和允许修正响应文件。</w:t>
      </w:r>
    </w:p>
    <w:p w14:paraId="408BFC44">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6</w:t>
      </w:r>
      <w:r>
        <w:rPr>
          <w:rFonts w:ascii="宋体" w:hAnsi="宋体"/>
          <w:b/>
          <w:bCs/>
          <w:sz w:val="24"/>
          <w:szCs w:val="32"/>
          <w:highlight w:val="none"/>
        </w:rPr>
        <w:t>.</w:t>
      </w:r>
      <w:r>
        <w:rPr>
          <w:rFonts w:hint="eastAsia" w:ascii="宋体" w:hAnsi="宋体"/>
          <w:b/>
          <w:bCs/>
          <w:sz w:val="24"/>
          <w:szCs w:val="32"/>
          <w:highlight w:val="none"/>
        </w:rPr>
        <w:t>响应文件的编制</w:t>
      </w:r>
    </w:p>
    <w:p w14:paraId="31662AC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ascii="宋体" w:hAnsi="宋体"/>
          <w:sz w:val="24"/>
          <w:szCs w:val="32"/>
          <w:highlight w:val="none"/>
        </w:rPr>
        <w:t>.1</w:t>
      </w:r>
      <w:r>
        <w:rPr>
          <w:rFonts w:hint="eastAsia" w:ascii="宋体" w:hAnsi="宋体"/>
          <w:sz w:val="24"/>
          <w:szCs w:val="32"/>
          <w:highlight w:val="none"/>
        </w:rPr>
        <w:t>响应文件应按本询价文件要求进行编写，如有必要，可以增加附页。</w:t>
      </w:r>
    </w:p>
    <w:p w14:paraId="7D7FF84D">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hint="eastAsia" w:ascii="宋体" w:hAnsi="宋体"/>
          <w:sz w:val="24"/>
          <w:szCs w:val="32"/>
          <w:highlight w:val="none"/>
        </w:rPr>
        <w:t>.2响应文件应当内容完整、条理清晰、字迹工整、格式规范、编排有序，逐页编目编码，否则导致响应文件被误读、漏读或者查找不到相关内容的，后果由供应商自负。</w:t>
      </w:r>
    </w:p>
    <w:p w14:paraId="0A4ACDD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hint="eastAsia" w:ascii="宋体" w:hAnsi="宋体"/>
          <w:sz w:val="24"/>
          <w:szCs w:val="32"/>
          <w:highlight w:val="none"/>
        </w:rPr>
        <w:t>.3响应文件的装订：采用A4纸纵向打印，并编制目录，左侧装订成册。建议胶装，不易拆散和换页的方式，不得采用活页装订环、卡条、压条、抽杆夹、活页夹等可随时拆换的方式装订，否则由供应商作出澄清或说明。</w:t>
      </w:r>
    </w:p>
    <w:p w14:paraId="2437761B">
      <w:pPr>
        <w:pStyle w:val="36"/>
        <w:ind w:firstLine="480"/>
        <w:rPr>
          <w:rFonts w:hint="eastAsia"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ascii="宋体" w:hAnsi="宋体"/>
          <w:sz w:val="24"/>
          <w:szCs w:val="32"/>
          <w:highlight w:val="none"/>
        </w:rPr>
        <w:t>.4</w:t>
      </w:r>
      <w:r>
        <w:rPr>
          <w:rFonts w:hint="eastAsia" w:ascii="宋体" w:hAnsi="宋体"/>
          <w:sz w:val="24"/>
          <w:szCs w:val="32"/>
          <w:highlight w:val="none"/>
        </w:rPr>
        <w:t>响应文件的份数要求：</w:t>
      </w:r>
      <w:r>
        <w:rPr>
          <w:rFonts w:hint="eastAsia" w:ascii="宋体" w:hAnsi="宋体"/>
          <w:b/>
          <w:bCs/>
          <w:sz w:val="24"/>
          <w:szCs w:val="32"/>
          <w:highlight w:val="none"/>
        </w:rPr>
        <w:t>一正二副</w:t>
      </w:r>
      <w:r>
        <w:rPr>
          <w:rFonts w:hint="eastAsia" w:ascii="宋体" w:hAnsi="宋体"/>
          <w:sz w:val="24"/>
          <w:szCs w:val="32"/>
          <w:highlight w:val="none"/>
        </w:rPr>
        <w:t>，详见供应商须知前附表。</w:t>
      </w:r>
    </w:p>
    <w:p w14:paraId="45B5CD52">
      <w:pPr>
        <w:pStyle w:val="3"/>
        <w:jc w:val="center"/>
        <w:rPr>
          <w:rFonts w:hint="eastAsia" w:ascii="宋体" w:hAnsi="宋体"/>
          <w:sz w:val="24"/>
          <w:szCs w:val="32"/>
          <w:highlight w:val="none"/>
        </w:rPr>
      </w:pPr>
      <w:bookmarkStart w:id="26" w:name="_Toc141254070"/>
      <w:r>
        <w:rPr>
          <w:rFonts w:hint="eastAsia" w:ascii="宋体" w:hAnsi="宋体" w:eastAsia="宋体"/>
          <w:b/>
          <w:bCs/>
          <w:color w:val="auto"/>
          <w:sz w:val="30"/>
          <w:szCs w:val="30"/>
          <w:highlight w:val="none"/>
        </w:rPr>
        <w:t>四、响应文件的签署及规定</w:t>
      </w:r>
      <w:bookmarkEnd w:id="26"/>
    </w:p>
    <w:p w14:paraId="1908B6EA">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7</w:t>
      </w:r>
      <w:r>
        <w:rPr>
          <w:rFonts w:ascii="宋体" w:hAnsi="宋体"/>
          <w:b/>
          <w:bCs/>
          <w:sz w:val="24"/>
          <w:szCs w:val="32"/>
          <w:highlight w:val="none"/>
        </w:rPr>
        <w:t>.</w:t>
      </w:r>
      <w:r>
        <w:rPr>
          <w:rFonts w:hint="eastAsia" w:ascii="宋体" w:hAnsi="宋体"/>
          <w:b/>
          <w:bCs/>
          <w:sz w:val="24"/>
          <w:szCs w:val="32"/>
          <w:highlight w:val="none"/>
        </w:rPr>
        <w:t>响应文件的签署</w:t>
      </w:r>
    </w:p>
    <w:p w14:paraId="6C0E4364">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.1</w:t>
      </w:r>
      <w:r>
        <w:rPr>
          <w:rFonts w:hint="eastAsia" w:ascii="宋体" w:hAnsi="宋体"/>
          <w:sz w:val="24"/>
          <w:szCs w:val="32"/>
          <w:highlight w:val="none"/>
        </w:rPr>
        <w:t>询价文件要求供应商法定代表人或者被授权代表签字处，均须本人用黑色中性签字笔签署（包括姓和名）并加盖单位公章，不得用签名章、签字章等代替，也不得由他人代签；</w:t>
      </w:r>
    </w:p>
    <w:p w14:paraId="62115F76">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rPr>
        <w:t>2被授权代表人签字的，响应文件应附法定代表人授权委托书；“法定代表人授权委托书”必须由法定代表人签署。</w:t>
      </w:r>
    </w:p>
    <w:p w14:paraId="192DFDFE">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.3</w:t>
      </w:r>
      <w:r>
        <w:rPr>
          <w:rFonts w:hint="eastAsia" w:ascii="宋体" w:hAnsi="宋体"/>
          <w:sz w:val="24"/>
          <w:szCs w:val="32"/>
          <w:highlight w:val="none"/>
        </w:rPr>
        <w:t>响应文件以及相关书面文件加盖与供应商名称全称相一致的标准公章，不得使用其他形式（如带有“专用章”“合同章”“财务章”“业务章”等）的印章。</w:t>
      </w:r>
    </w:p>
    <w:p w14:paraId="613EFC66">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响应文件的密封和标记</w:t>
      </w:r>
    </w:p>
    <w:p w14:paraId="72C031AB">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.1根据本询价文件要求，按响应文件的组成内容（详见本章“第三点响应文件的编制”）制作并装订，胶装成册并密封。一个密封件确实无法密封的，可分开密封。</w:t>
      </w:r>
    </w:p>
    <w:p w14:paraId="157E70BD">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.2所有外层密封袋的封口处应粘贴牢固。密封件封套上标明采购项目编号、项目名称、采购人名称、供应商名称及“在询价时间之前不得启封”字样等，并在封口处加盖供应商单位公章。</w:t>
      </w:r>
    </w:p>
    <w:p w14:paraId="272251CC">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.3未按要求进行密封和标注的响应文件，采购人将拒收或者在时间允许的范围内，要求修改完善后接收。</w:t>
      </w:r>
      <w:r>
        <w:rPr>
          <w:rFonts w:ascii="宋体" w:hAnsi="宋体"/>
          <w:sz w:val="24"/>
          <w:szCs w:val="32"/>
          <w:highlight w:val="none"/>
        </w:rPr>
        <w:t xml:space="preserve"> </w:t>
      </w:r>
    </w:p>
    <w:p w14:paraId="68302664">
      <w:pPr>
        <w:pStyle w:val="3"/>
        <w:jc w:val="center"/>
        <w:rPr>
          <w:rFonts w:ascii="宋体" w:hAnsi="宋体" w:eastAsia="宋体"/>
          <w:b/>
          <w:bCs/>
          <w:color w:val="auto"/>
          <w:sz w:val="30"/>
          <w:szCs w:val="30"/>
          <w:highlight w:val="none"/>
        </w:rPr>
      </w:pPr>
      <w:bookmarkStart w:id="27" w:name="_Toc141254071"/>
      <w:r>
        <w:rPr>
          <w:rFonts w:hint="eastAsia" w:ascii="宋体" w:hAnsi="宋体" w:eastAsia="宋体"/>
          <w:b/>
          <w:bCs/>
          <w:color w:val="auto"/>
          <w:sz w:val="30"/>
          <w:szCs w:val="30"/>
          <w:highlight w:val="none"/>
        </w:rPr>
        <w:t>五、响应文件的递交</w:t>
      </w:r>
      <w:bookmarkEnd w:id="27"/>
    </w:p>
    <w:p w14:paraId="41503958">
      <w:pPr>
        <w:pStyle w:val="36"/>
        <w:ind w:firstLine="480"/>
        <w:rPr>
          <w:rFonts w:ascii="宋体" w:hAnsi="宋体"/>
          <w:sz w:val="24"/>
          <w:szCs w:val="32"/>
          <w:highlight w:val="none"/>
        </w:rPr>
      </w:pPr>
      <w:r>
        <w:rPr>
          <w:rFonts w:hint="eastAsia" w:ascii="宋体" w:hAnsi="宋体"/>
          <w:b/>
          <w:bCs/>
          <w:sz w:val="24"/>
          <w:szCs w:val="32"/>
          <w:highlight w:val="none"/>
          <w:lang w:val="en-US" w:eastAsia="zh-CN"/>
        </w:rPr>
        <w:t>29</w:t>
      </w:r>
      <w:r>
        <w:rPr>
          <w:rFonts w:ascii="宋体" w:hAnsi="宋体"/>
          <w:b/>
          <w:bCs/>
          <w:sz w:val="24"/>
          <w:szCs w:val="32"/>
          <w:highlight w:val="none"/>
        </w:rPr>
        <w:t>.</w:t>
      </w:r>
      <w:r>
        <w:rPr>
          <w:rFonts w:hint="eastAsia" w:ascii="宋体" w:hAnsi="宋体"/>
          <w:sz w:val="24"/>
          <w:szCs w:val="32"/>
          <w:highlight w:val="none"/>
        </w:rPr>
        <w:t>证明材料原件等提交要求见供应商须知前附表。</w:t>
      </w:r>
    </w:p>
    <w:p w14:paraId="38933520">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0</w:t>
      </w:r>
      <w:r>
        <w:rPr>
          <w:rFonts w:ascii="宋体" w:hAnsi="宋体"/>
          <w:b/>
          <w:bCs/>
          <w:sz w:val="24"/>
          <w:szCs w:val="32"/>
          <w:highlight w:val="none"/>
        </w:rPr>
        <w:t>.</w:t>
      </w:r>
      <w:r>
        <w:rPr>
          <w:rFonts w:hint="eastAsia" w:ascii="宋体" w:hAnsi="宋体"/>
          <w:sz w:val="24"/>
          <w:szCs w:val="32"/>
          <w:highlight w:val="none"/>
        </w:rPr>
        <w:t>采购</w:t>
      </w:r>
      <w:r>
        <w:rPr>
          <w:rFonts w:hint="eastAsia" w:ascii="宋体" w:hAnsi="宋体"/>
          <w:sz w:val="24"/>
          <w:szCs w:val="32"/>
          <w:highlight w:val="none"/>
          <w:lang w:val="en-US" w:eastAsia="zh-CN"/>
        </w:rPr>
        <w:t>人</w:t>
      </w:r>
      <w:r>
        <w:rPr>
          <w:rFonts w:hint="eastAsia" w:ascii="宋体" w:hAnsi="宋体"/>
          <w:sz w:val="24"/>
          <w:szCs w:val="32"/>
          <w:highlight w:val="none"/>
        </w:rPr>
        <w:t>接收合格的响应文件，供应商授权代表同时签字确认。被拒绝接收响应文件的供应商，不得对采购相关人员、开评审过程、成交结果提出异议，并无权代表供应商签署开、评审现场需要的相关文件。</w:t>
      </w:r>
    </w:p>
    <w:p w14:paraId="278F8F92">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1</w:t>
      </w:r>
      <w:r>
        <w:rPr>
          <w:rFonts w:ascii="宋体" w:hAnsi="宋体"/>
          <w:b/>
          <w:bCs/>
          <w:sz w:val="24"/>
          <w:szCs w:val="32"/>
          <w:highlight w:val="none"/>
        </w:rPr>
        <w:t>.</w:t>
      </w:r>
      <w:r>
        <w:rPr>
          <w:rFonts w:hint="eastAsia" w:ascii="宋体" w:hAnsi="宋体"/>
          <w:sz w:val="24"/>
          <w:szCs w:val="32"/>
          <w:highlight w:val="none"/>
        </w:rPr>
        <w:t>除供应商须知前附表另有规定外，不论采购过程和结果如何，供应商的响应文件均不退还。</w:t>
      </w:r>
    </w:p>
    <w:p w14:paraId="54950A11">
      <w:pPr>
        <w:pStyle w:val="36"/>
        <w:ind w:firstLine="480"/>
        <w:rPr>
          <w:rFonts w:ascii="宋体" w:hAnsi="宋体"/>
          <w:b/>
          <w:bCs/>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2</w:t>
      </w:r>
      <w:r>
        <w:rPr>
          <w:rFonts w:ascii="宋体" w:hAnsi="宋体"/>
          <w:b/>
          <w:bCs/>
          <w:sz w:val="24"/>
          <w:szCs w:val="32"/>
          <w:highlight w:val="none"/>
        </w:rPr>
        <w:t>.</w:t>
      </w:r>
      <w:r>
        <w:rPr>
          <w:rFonts w:hint="eastAsia" w:ascii="宋体" w:hAnsi="宋体"/>
          <w:b/>
          <w:bCs/>
          <w:sz w:val="24"/>
          <w:szCs w:val="32"/>
          <w:highlight w:val="none"/>
        </w:rPr>
        <w:t>响应文件的修改和撤销</w:t>
      </w:r>
    </w:p>
    <w:p w14:paraId="1395ACF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1供应商在响应文件提交截止时间之前，可以对已提交的响应文件进行修改或撤回，并书面通知采购人，补充、修改的内容作为响应文件的组成部分，补充、修改的内容与响应文件不一致的，以补充、修改的内容为准。</w:t>
      </w:r>
    </w:p>
    <w:p w14:paraId="3ADBCB76">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.2响应文件提交截止时间后，不得撤回、修改响应文件。</w:t>
      </w:r>
    </w:p>
    <w:p w14:paraId="18256CA8">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.3修改后重新提交的响应文件应当按本询价文件的要求签署、盖章和密封。</w:t>
      </w:r>
    </w:p>
    <w:p w14:paraId="4ACC15D2">
      <w:pPr>
        <w:pStyle w:val="3"/>
        <w:jc w:val="center"/>
        <w:rPr>
          <w:rFonts w:ascii="宋体" w:hAnsi="宋体" w:eastAsia="宋体"/>
          <w:b/>
          <w:bCs/>
          <w:color w:val="auto"/>
          <w:sz w:val="30"/>
          <w:szCs w:val="30"/>
          <w:highlight w:val="none"/>
        </w:rPr>
      </w:pPr>
      <w:bookmarkStart w:id="28" w:name="_Toc141254072"/>
      <w:r>
        <w:rPr>
          <w:rFonts w:hint="eastAsia" w:ascii="宋体" w:hAnsi="宋体" w:eastAsia="宋体"/>
          <w:b/>
          <w:bCs/>
          <w:color w:val="auto"/>
          <w:sz w:val="30"/>
          <w:szCs w:val="30"/>
          <w:highlight w:val="none"/>
        </w:rPr>
        <w:t>六、响应无效的情形</w:t>
      </w:r>
      <w:bookmarkEnd w:id="28"/>
    </w:p>
    <w:p w14:paraId="1C0E37CC">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3</w:t>
      </w:r>
      <w:r>
        <w:rPr>
          <w:rFonts w:ascii="宋体" w:hAnsi="宋体"/>
          <w:b/>
          <w:bCs/>
          <w:sz w:val="24"/>
          <w:szCs w:val="32"/>
          <w:highlight w:val="none"/>
        </w:rPr>
        <w:t>.</w:t>
      </w:r>
      <w:r>
        <w:rPr>
          <w:rFonts w:hint="eastAsia" w:ascii="宋体" w:hAnsi="宋体"/>
          <w:sz w:val="24"/>
          <w:szCs w:val="32"/>
          <w:highlight w:val="none"/>
        </w:rPr>
        <w:t>实质上没有响应询价文件要求的响应将被视为无效响应。供应商不得通过修正或撤消不合要求的偏离或保留从而使其响应成为实质上的响应。如发生下列情况之一的，其响应视为无效：</w:t>
      </w:r>
    </w:p>
    <w:p w14:paraId="54A1107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.1不具备响应文件规定资格要求；</w:t>
      </w:r>
    </w:p>
    <w:p w14:paraId="7A1BB1BA">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.2响应文件未有效授权的；</w:t>
      </w:r>
    </w:p>
    <w:p w14:paraId="4BEA450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.3询价文件中有▲处条款供应商未作实质性响应的，或询价小组认定有重大偏离或保留的；</w:t>
      </w:r>
    </w:p>
    <w:p w14:paraId="0BEE151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.4响应文件关键内容字迹模糊、无法辨认的；</w:t>
      </w:r>
    </w:p>
    <w:p w14:paraId="54F37B1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5</w:t>
      </w:r>
      <w:r>
        <w:rPr>
          <w:rFonts w:hint="eastAsia" w:ascii="宋体" w:hAnsi="宋体"/>
          <w:sz w:val="24"/>
          <w:szCs w:val="32"/>
          <w:highlight w:val="none"/>
        </w:rPr>
        <w:t>响应文件含有采购人不能接受的附件条件的；</w:t>
      </w:r>
    </w:p>
    <w:p w14:paraId="2FE23F19">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6</w:t>
      </w:r>
      <w:r>
        <w:rPr>
          <w:rFonts w:hint="eastAsia" w:ascii="宋体" w:hAnsi="宋体"/>
          <w:sz w:val="24"/>
          <w:szCs w:val="32"/>
          <w:highlight w:val="none"/>
        </w:rPr>
        <w:t>报价超出询价文件中规定的预算金额或者最高</w:t>
      </w:r>
      <w:r>
        <w:rPr>
          <w:rFonts w:hint="eastAsia" w:ascii="宋体" w:hAnsi="宋体"/>
          <w:sz w:val="24"/>
          <w:szCs w:val="32"/>
          <w:highlight w:val="none"/>
          <w:lang w:eastAsia="zh-CN"/>
        </w:rPr>
        <w:t>单价</w:t>
      </w:r>
      <w:r>
        <w:rPr>
          <w:rFonts w:hint="eastAsia" w:ascii="宋体" w:hAnsi="宋体"/>
          <w:sz w:val="24"/>
          <w:szCs w:val="32"/>
          <w:highlight w:val="none"/>
        </w:rPr>
        <w:t>限价的；</w:t>
      </w:r>
    </w:p>
    <w:p w14:paraId="32517CCD">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3</w:t>
      </w:r>
      <w:r>
        <w:rPr>
          <w:rFonts w:ascii="宋体" w:hAnsi="宋体"/>
          <w:sz w:val="24"/>
          <w:szCs w:val="32"/>
          <w:highlight w:val="none"/>
        </w:rPr>
        <w:t>.7</w:t>
      </w:r>
      <w:r>
        <w:rPr>
          <w:rFonts w:hint="eastAsia" w:ascii="宋体" w:hAnsi="宋体"/>
          <w:sz w:val="24"/>
          <w:szCs w:val="32"/>
          <w:highlight w:val="none"/>
        </w:rPr>
        <w:t>询价小组认为供应商的报价明显低于其他通过符合性审查供应商的报价，有可能影响产品质量或者不能诚信履约，供应商不能证明其报价合理性的；</w:t>
      </w:r>
    </w:p>
    <w:p w14:paraId="58D65C2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8</w:t>
      </w:r>
      <w:r>
        <w:rPr>
          <w:rFonts w:hint="eastAsia" w:ascii="宋体" w:hAnsi="宋体"/>
          <w:sz w:val="24"/>
          <w:szCs w:val="32"/>
          <w:highlight w:val="none"/>
        </w:rPr>
        <w:t>提供虚假材料谋取成交的；</w:t>
      </w:r>
    </w:p>
    <w:p w14:paraId="02CA960D">
      <w:pPr>
        <w:pStyle w:val="36"/>
        <w:ind w:firstLine="480"/>
        <w:rPr>
          <w:rFonts w:ascii="宋体" w:hAnsi="宋体"/>
          <w:highlight w:val="none"/>
        </w:rPr>
      </w:pPr>
      <w:r>
        <w:rPr>
          <w:rFonts w:hint="eastAsia" w:ascii="宋体" w:hAnsi="宋体"/>
          <w:sz w:val="24"/>
          <w:szCs w:val="32"/>
          <w:highlight w:val="none"/>
          <w:lang w:val="en-US" w:eastAsia="zh-CN"/>
        </w:rPr>
        <w:t>33</w:t>
      </w:r>
      <w:r>
        <w:rPr>
          <w:rFonts w:hint="eastAsia" w:ascii="宋体" w:hAnsi="宋体"/>
          <w:sz w:val="24"/>
          <w:szCs w:val="32"/>
          <w:highlight w:val="none"/>
        </w:rPr>
        <w:t>.</w:t>
      </w:r>
      <w:r>
        <w:rPr>
          <w:rFonts w:ascii="宋体" w:hAnsi="宋体"/>
          <w:sz w:val="24"/>
          <w:szCs w:val="32"/>
          <w:highlight w:val="none"/>
        </w:rPr>
        <w:t>9</w:t>
      </w:r>
      <w:r>
        <w:rPr>
          <w:rFonts w:hint="eastAsia" w:ascii="宋体" w:hAnsi="宋体"/>
          <w:sz w:val="24"/>
          <w:szCs w:val="32"/>
          <w:highlight w:val="none"/>
        </w:rPr>
        <w:t>不符合法律、法规和询价文件规定的其他实质性要求和无效情形的。</w:t>
      </w:r>
    </w:p>
    <w:p w14:paraId="2C4047A6">
      <w:pPr>
        <w:pStyle w:val="3"/>
        <w:jc w:val="center"/>
        <w:rPr>
          <w:rFonts w:ascii="宋体" w:hAnsi="宋体" w:eastAsia="宋体"/>
          <w:b/>
          <w:bCs/>
          <w:color w:val="auto"/>
          <w:sz w:val="30"/>
          <w:szCs w:val="30"/>
          <w:highlight w:val="none"/>
        </w:rPr>
      </w:pPr>
      <w:bookmarkStart w:id="29" w:name="_Toc141254073"/>
      <w:r>
        <w:rPr>
          <w:rFonts w:hint="eastAsia" w:ascii="宋体" w:hAnsi="宋体" w:eastAsia="宋体"/>
          <w:b/>
          <w:bCs/>
          <w:color w:val="auto"/>
          <w:sz w:val="30"/>
          <w:szCs w:val="30"/>
          <w:highlight w:val="none"/>
        </w:rPr>
        <w:t>七、串通响应的情形</w:t>
      </w:r>
      <w:bookmarkEnd w:id="29"/>
    </w:p>
    <w:p w14:paraId="3C3B7253">
      <w:pPr>
        <w:pStyle w:val="36"/>
        <w:ind w:firstLine="480"/>
        <w:rPr>
          <w:rFonts w:ascii="宋体" w:hAnsi="宋体"/>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4</w:t>
      </w:r>
      <w:r>
        <w:rPr>
          <w:rFonts w:ascii="宋体" w:hAnsi="宋体"/>
          <w:b/>
          <w:bCs/>
          <w:sz w:val="24"/>
          <w:szCs w:val="32"/>
          <w:highlight w:val="none"/>
        </w:rPr>
        <w:t>.</w:t>
      </w:r>
      <w:r>
        <w:rPr>
          <w:rFonts w:hint="eastAsia" w:ascii="宋体" w:hAnsi="宋体"/>
          <w:sz w:val="24"/>
          <w:szCs w:val="32"/>
          <w:highlight w:val="none"/>
        </w:rPr>
        <w:t>采购过程中，有下列情形之一的，属串通行为，其响应无效：</w:t>
      </w:r>
    </w:p>
    <w:p w14:paraId="6FD7645A">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.1不同供应商的响应文件由同一单位或者个人编制；</w:t>
      </w:r>
    </w:p>
    <w:p w14:paraId="3B4C01FF">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.2不同供应商委托同一单位或者个人办理采购活动事宜；</w:t>
      </w:r>
    </w:p>
    <w:p w14:paraId="65F486E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.3不同供应商的响应文件载明的项目管理成员或者联系人员为同一人；</w:t>
      </w:r>
    </w:p>
    <w:p w14:paraId="69FFF318">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.4不同供应商的响应文件异常一致或者报价呈规律性差异；</w:t>
      </w:r>
    </w:p>
    <w:p w14:paraId="229282CA">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4</w:t>
      </w:r>
      <w:r>
        <w:rPr>
          <w:rFonts w:ascii="宋体" w:hAnsi="宋体"/>
          <w:sz w:val="24"/>
          <w:szCs w:val="32"/>
          <w:highlight w:val="none"/>
        </w:rPr>
        <w:t>.5</w:t>
      </w:r>
      <w:r>
        <w:rPr>
          <w:rFonts w:hint="eastAsia" w:ascii="宋体" w:hAnsi="宋体"/>
          <w:sz w:val="24"/>
          <w:szCs w:val="32"/>
          <w:highlight w:val="none"/>
        </w:rPr>
        <w:t>不同供应商的响应文件相互混装。</w:t>
      </w:r>
    </w:p>
    <w:p w14:paraId="2CE3BE42">
      <w:pPr>
        <w:pStyle w:val="3"/>
        <w:jc w:val="center"/>
        <w:rPr>
          <w:rFonts w:ascii="宋体" w:hAnsi="宋体" w:eastAsia="宋体"/>
          <w:b/>
          <w:bCs/>
          <w:color w:val="auto"/>
          <w:sz w:val="30"/>
          <w:szCs w:val="30"/>
          <w:highlight w:val="none"/>
        </w:rPr>
      </w:pPr>
      <w:bookmarkStart w:id="30" w:name="_Toc141254074"/>
      <w:r>
        <w:rPr>
          <w:rFonts w:hint="eastAsia" w:ascii="宋体" w:hAnsi="宋体" w:eastAsia="宋体"/>
          <w:b/>
          <w:bCs/>
          <w:color w:val="auto"/>
          <w:sz w:val="30"/>
          <w:szCs w:val="30"/>
          <w:highlight w:val="none"/>
        </w:rPr>
        <w:t>八、询价中止的情形</w:t>
      </w:r>
      <w:bookmarkEnd w:id="30"/>
    </w:p>
    <w:p w14:paraId="24579F3D">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5</w:t>
      </w:r>
      <w:r>
        <w:rPr>
          <w:rFonts w:hint="eastAsia" w:ascii="宋体" w:hAnsi="宋体"/>
          <w:b/>
          <w:bCs/>
          <w:sz w:val="24"/>
          <w:szCs w:val="32"/>
          <w:highlight w:val="none"/>
        </w:rPr>
        <w:t>.</w:t>
      </w:r>
      <w:r>
        <w:rPr>
          <w:rFonts w:hint="eastAsia" w:ascii="宋体" w:hAnsi="宋体"/>
          <w:sz w:val="24"/>
          <w:szCs w:val="32"/>
          <w:highlight w:val="none"/>
        </w:rPr>
        <w:t>出现下列情形之一的，</w:t>
      </w:r>
      <w:r>
        <w:rPr>
          <w:rFonts w:hint="eastAsia" w:ascii="宋体" w:hAnsi="宋体"/>
          <w:sz w:val="24"/>
          <w:szCs w:val="32"/>
          <w:highlight w:val="none"/>
          <w:lang w:eastAsia="zh-CN"/>
        </w:rPr>
        <w:t>采购人</w:t>
      </w:r>
      <w:r>
        <w:rPr>
          <w:rFonts w:hint="eastAsia" w:ascii="宋体" w:hAnsi="宋体"/>
          <w:sz w:val="24"/>
          <w:szCs w:val="32"/>
          <w:highlight w:val="none"/>
        </w:rPr>
        <w:t>应当终止询价采购活动，发布项目终止公告并说明原因，重新开展采购活动：</w:t>
      </w:r>
    </w:p>
    <w:p w14:paraId="68A377A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1因情况变化，不再符合规定的询价采购方式适用情形的；</w:t>
      </w:r>
    </w:p>
    <w:p w14:paraId="6DD0A25E">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2出现影响采购公正的违法、违规行为的；</w:t>
      </w:r>
    </w:p>
    <w:p w14:paraId="349A9119">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3因重大变故，采购任务取消的。</w:t>
      </w:r>
    </w:p>
    <w:p w14:paraId="02459F91">
      <w:pPr>
        <w:pStyle w:val="3"/>
        <w:jc w:val="center"/>
        <w:rPr>
          <w:rFonts w:ascii="宋体" w:hAnsi="宋体" w:eastAsia="宋体"/>
          <w:b/>
          <w:bCs/>
          <w:color w:val="auto"/>
          <w:sz w:val="30"/>
          <w:szCs w:val="30"/>
          <w:highlight w:val="none"/>
        </w:rPr>
      </w:pPr>
      <w:bookmarkStart w:id="31" w:name="_Toc141254075"/>
      <w:r>
        <w:rPr>
          <w:rFonts w:hint="eastAsia" w:ascii="宋体" w:hAnsi="宋体" w:eastAsia="宋体"/>
          <w:b/>
          <w:bCs/>
          <w:color w:val="auto"/>
          <w:sz w:val="30"/>
          <w:szCs w:val="30"/>
          <w:highlight w:val="none"/>
        </w:rPr>
        <w:t>九、询价采购程序</w:t>
      </w:r>
      <w:bookmarkEnd w:id="31"/>
    </w:p>
    <w:p w14:paraId="4421B2DF">
      <w:pPr>
        <w:pStyle w:val="36"/>
        <w:ind w:firstLine="480"/>
        <w:rPr>
          <w:rFonts w:ascii="宋体" w:hAnsi="宋体"/>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6</w:t>
      </w:r>
      <w:r>
        <w:rPr>
          <w:rFonts w:ascii="宋体" w:hAnsi="宋体"/>
          <w:b/>
          <w:bCs/>
          <w:sz w:val="24"/>
          <w:szCs w:val="32"/>
          <w:highlight w:val="none"/>
        </w:rPr>
        <w:t>.</w:t>
      </w:r>
      <w:r>
        <w:rPr>
          <w:rFonts w:hint="eastAsia" w:ascii="宋体" w:hAnsi="宋体"/>
          <w:b/>
          <w:bCs/>
          <w:sz w:val="24"/>
          <w:szCs w:val="32"/>
          <w:highlight w:val="none"/>
        </w:rPr>
        <w:t>开启时间及地点</w:t>
      </w:r>
    </w:p>
    <w:p w14:paraId="7B913E6B">
      <w:pPr>
        <w:pStyle w:val="36"/>
        <w:ind w:firstLine="480"/>
        <w:rPr>
          <w:rFonts w:ascii="宋体" w:hAnsi="宋体"/>
          <w:sz w:val="24"/>
          <w:szCs w:val="32"/>
          <w:highlight w:val="none"/>
        </w:rPr>
      </w:pPr>
      <w:r>
        <w:rPr>
          <w:rFonts w:hint="eastAsia" w:ascii="宋体" w:hAnsi="宋体"/>
          <w:sz w:val="24"/>
          <w:szCs w:val="32"/>
          <w:highlight w:val="none"/>
          <w:lang w:eastAsia="zh-CN"/>
        </w:rPr>
        <w:t>采购人</w:t>
      </w:r>
      <w:r>
        <w:rPr>
          <w:rFonts w:hint="eastAsia" w:ascii="宋体" w:hAnsi="宋体"/>
          <w:sz w:val="24"/>
          <w:szCs w:val="32"/>
          <w:highlight w:val="none"/>
        </w:rPr>
        <w:t>按照供应商须知前附表规定。</w:t>
      </w:r>
    </w:p>
    <w:p w14:paraId="6EFDDB44">
      <w:pPr>
        <w:pStyle w:val="36"/>
        <w:ind w:firstLine="480"/>
        <w:rPr>
          <w:rFonts w:ascii="宋体" w:hAnsi="宋体"/>
          <w:b/>
          <w:bCs/>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7</w:t>
      </w:r>
      <w:r>
        <w:rPr>
          <w:rFonts w:hint="eastAsia" w:ascii="宋体" w:hAnsi="宋体"/>
          <w:b/>
          <w:bCs/>
          <w:sz w:val="24"/>
          <w:szCs w:val="32"/>
          <w:highlight w:val="none"/>
        </w:rPr>
        <w:t>.采购程序</w:t>
      </w:r>
    </w:p>
    <w:p w14:paraId="76DF753D">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.1主持人宣布询价响应截止时间，截止时间以国家授时中心标准时间为准，宣布询价会议开始。</w:t>
      </w:r>
    </w:p>
    <w:p w14:paraId="49B8CEA4">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.2主持人介绍参加询价活动的人员名单。</w:t>
      </w:r>
    </w:p>
    <w:p w14:paraId="1DC9D68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.3主持人宣布评审期间的有关事项；告知应当回避的情形，提请有关人员回避。</w:t>
      </w:r>
    </w:p>
    <w:p w14:paraId="4F646A4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4</w:t>
      </w:r>
      <w:r>
        <w:rPr>
          <w:rFonts w:hint="eastAsia" w:ascii="宋体" w:hAnsi="宋体"/>
          <w:sz w:val="24"/>
          <w:szCs w:val="32"/>
          <w:highlight w:val="none"/>
        </w:rPr>
        <w:t>拆封有效响应文件，清点响应文件正本、副本数量，将拆封后的响应文件由现场工作人员护送至指定的评审地点，对拆分后不符合要求的响应文件，不予退还供应商。</w:t>
      </w:r>
    </w:p>
    <w:p w14:paraId="3E3ACAD2">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hint="eastAsia" w:ascii="宋体" w:hAnsi="宋体"/>
          <w:sz w:val="24"/>
          <w:szCs w:val="32"/>
          <w:highlight w:val="none"/>
        </w:rPr>
        <w:t>评审程序：资格性审查→符合性审查→报价评审→综合评审结果→编写评审报告。</w:t>
      </w:r>
    </w:p>
    <w:p w14:paraId="5E04B3DD">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.1</w:t>
      </w:r>
      <w:r>
        <w:rPr>
          <w:rFonts w:hint="eastAsia" w:ascii="宋体" w:hAnsi="宋体"/>
          <w:sz w:val="24"/>
          <w:szCs w:val="32"/>
          <w:highlight w:val="none"/>
        </w:rPr>
        <w:t>资格性审查</w:t>
      </w:r>
    </w:p>
    <w:p w14:paraId="0584E5BD">
      <w:pPr>
        <w:pStyle w:val="36"/>
        <w:ind w:firstLine="480"/>
        <w:rPr>
          <w:rFonts w:ascii="宋体" w:hAnsi="宋体"/>
          <w:sz w:val="24"/>
          <w:szCs w:val="32"/>
          <w:highlight w:val="none"/>
        </w:rPr>
      </w:pPr>
      <w:r>
        <w:rPr>
          <w:rFonts w:hint="eastAsia" w:ascii="宋体" w:hAnsi="宋体"/>
          <w:sz w:val="24"/>
          <w:szCs w:val="32"/>
          <w:highlight w:val="none"/>
        </w:rPr>
        <w:t>询价小组应依据法律法规和本询价文件的规定对供应商资格进行审查。经资格审查不符合询价文件要求的响应文件，即终止其参与采购活动资格。</w:t>
      </w:r>
    </w:p>
    <w:p w14:paraId="6520BBA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.2</w:t>
      </w:r>
      <w:r>
        <w:rPr>
          <w:rFonts w:hint="eastAsia" w:ascii="宋体" w:hAnsi="宋体"/>
          <w:sz w:val="24"/>
          <w:szCs w:val="32"/>
          <w:highlight w:val="none"/>
        </w:rPr>
        <w:t>符合性审查</w:t>
      </w:r>
    </w:p>
    <w:p w14:paraId="48C896BE">
      <w:pPr>
        <w:pStyle w:val="36"/>
        <w:ind w:firstLine="480"/>
        <w:rPr>
          <w:rFonts w:ascii="宋体" w:hAnsi="宋体"/>
          <w:sz w:val="24"/>
          <w:szCs w:val="32"/>
          <w:highlight w:val="none"/>
        </w:rPr>
      </w:pPr>
      <w:r>
        <w:rPr>
          <w:rFonts w:hint="eastAsia" w:ascii="宋体" w:hAnsi="宋体"/>
          <w:sz w:val="24"/>
          <w:szCs w:val="32"/>
          <w:highlight w:val="none"/>
        </w:rPr>
        <w:t>询价小组会根据本询价文件的规定，对资格符合供应商的响应文件进行审查，以认定其是否满足本询价文件的实质性要求。符合性审查事项仅限于本询价文件的明确规定，询价小组不得臆测符合性审查事项。经符合性审查发现未实质性响应询价文件要求的，以响应无效处理。询价小组不再进行后续评审。</w:t>
      </w:r>
    </w:p>
    <w:p w14:paraId="37666236">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.3</w:t>
      </w:r>
      <w:r>
        <w:rPr>
          <w:rFonts w:hint="eastAsia" w:ascii="宋体" w:hAnsi="宋体"/>
          <w:sz w:val="24"/>
          <w:szCs w:val="32"/>
          <w:highlight w:val="none"/>
        </w:rPr>
        <w:t>报价评审</w:t>
      </w:r>
    </w:p>
    <w:p w14:paraId="5A86642F">
      <w:pPr>
        <w:snapToGrid w:val="0"/>
        <w:spacing w:line="312" w:lineRule="auto"/>
        <w:ind w:firstLine="480" w:firstLineChars="200"/>
        <w:rPr>
          <w:rFonts w:ascii="宋体" w:hAnsi="宋体"/>
          <w:sz w:val="24"/>
          <w:szCs w:val="32"/>
          <w:highlight w:val="none"/>
        </w:rPr>
      </w:pPr>
      <w:r>
        <w:rPr>
          <w:rFonts w:hint="eastAsia" w:ascii="宋体" w:hAnsi="宋体"/>
          <w:sz w:val="24"/>
          <w:szCs w:val="32"/>
          <w:highlight w:val="none"/>
        </w:rPr>
        <w:t>询价小组对资格性、符合性审核通过的供应商进行报价评审。</w:t>
      </w:r>
      <w:r>
        <w:rPr>
          <w:rFonts w:eastAsia="新宋体"/>
          <w:sz w:val="24"/>
          <w:highlight w:val="none"/>
        </w:rPr>
        <w:t>对符合采购需求、质量和服务相等且有效报价最低的原则确定成交人，最低报价相同则有业务供应商优先，如均无业务则按照随机摇号确定。评审过程中如发现有异常情况，由评审专家集体讨论决定。</w:t>
      </w:r>
    </w:p>
    <w:p w14:paraId="0FB071A5">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6</w:t>
      </w:r>
      <w:r>
        <w:rPr>
          <w:rFonts w:hint="eastAsia" w:ascii="宋体" w:hAnsi="宋体"/>
          <w:sz w:val="24"/>
          <w:szCs w:val="32"/>
          <w:highlight w:val="none"/>
        </w:rPr>
        <w:t>评审结束后，</w:t>
      </w:r>
      <w:r>
        <w:rPr>
          <w:rFonts w:hint="eastAsia" w:ascii="宋体" w:hAnsi="宋体"/>
          <w:sz w:val="24"/>
          <w:szCs w:val="32"/>
          <w:highlight w:val="none"/>
          <w:lang w:eastAsia="zh-CN"/>
        </w:rPr>
        <w:t>采购人</w:t>
      </w:r>
      <w:r>
        <w:rPr>
          <w:rFonts w:hint="eastAsia" w:ascii="宋体" w:hAnsi="宋体"/>
          <w:sz w:val="24"/>
          <w:szCs w:val="32"/>
          <w:highlight w:val="none"/>
        </w:rPr>
        <w:t>公布结果当场校核及勘误，并签字确认；同时询价小组当场签字确认。供应商代表未到场签字确认或者拒绝签字确认的，不影响评审结果。</w:t>
      </w:r>
    </w:p>
    <w:p w14:paraId="75617BFF">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7</w:t>
      </w:r>
      <w:r>
        <w:rPr>
          <w:rFonts w:hint="eastAsia" w:ascii="宋体" w:hAnsi="宋体"/>
          <w:sz w:val="24"/>
          <w:szCs w:val="32"/>
          <w:highlight w:val="none"/>
        </w:rPr>
        <w:t>询价采购活动会议结束。</w:t>
      </w:r>
    </w:p>
    <w:p w14:paraId="117125DF">
      <w:pPr>
        <w:pStyle w:val="36"/>
        <w:ind w:firstLine="480"/>
        <w:rPr>
          <w:b/>
          <w:bCs/>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评审相关说明</w:t>
      </w:r>
      <w:r>
        <w:rPr>
          <w:rFonts w:hint="eastAsia"/>
          <w:b/>
          <w:bCs/>
          <w:sz w:val="24"/>
          <w:szCs w:val="32"/>
          <w:highlight w:val="none"/>
        </w:rPr>
        <w:t xml:space="preserve"> </w:t>
      </w:r>
    </w:p>
    <w:p w14:paraId="7E37B8B6">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.1</w:t>
      </w:r>
      <w:r>
        <w:rPr>
          <w:rFonts w:hint="eastAsia" w:ascii="宋体" w:hAnsi="宋体"/>
          <w:sz w:val="24"/>
          <w:szCs w:val="32"/>
          <w:highlight w:val="none"/>
        </w:rPr>
        <w:t>询价小组的组建：按相关规定组成，共</w:t>
      </w:r>
      <w:r>
        <w:rPr>
          <w:rFonts w:ascii="宋体" w:hAnsi="宋体"/>
          <w:sz w:val="24"/>
          <w:szCs w:val="32"/>
          <w:highlight w:val="none"/>
        </w:rPr>
        <w:t>3</w:t>
      </w:r>
      <w:r>
        <w:rPr>
          <w:rFonts w:hint="eastAsia" w:ascii="宋体" w:hAnsi="宋体"/>
          <w:sz w:val="24"/>
          <w:szCs w:val="32"/>
          <w:highlight w:val="none"/>
        </w:rPr>
        <w:t>名成员，除依法组建的评标委员会成员以外，其他任何人不得参加或者替代评审。</w:t>
      </w:r>
    </w:p>
    <w:p w14:paraId="33B144D2">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w:t>
      </w:r>
      <w:r>
        <w:rPr>
          <w:rFonts w:hint="eastAsia" w:ascii="宋体" w:hAnsi="宋体"/>
          <w:sz w:val="24"/>
          <w:szCs w:val="32"/>
          <w:highlight w:val="none"/>
        </w:rPr>
        <w:t>澄清、说明或补正</w:t>
      </w:r>
    </w:p>
    <w:p w14:paraId="108A7890">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.2.1</w:t>
      </w:r>
      <w:r>
        <w:rPr>
          <w:rFonts w:hint="eastAsia" w:ascii="宋体" w:hAnsi="宋体"/>
          <w:sz w:val="24"/>
          <w:szCs w:val="32"/>
          <w:highlight w:val="none"/>
        </w:rPr>
        <w:t>在评审过程中，响应文件实质性符合询价文件要求的前提下，询价小组对响应文件中含义不明确、同类问题表述不一致或者有明显文字和计算错误的内容，询价小组可以要求相关供应商做出必要的澄清、说明或修正。但不得超出询价文件的范围，不得以此让供应商实质改变响应文件的内容，不得影响公平竞争和响应文件的效力。澄清、说明或修正内容是响应文件的组成部分。</w:t>
      </w:r>
    </w:p>
    <w:p w14:paraId="238D6C0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.2.2</w:t>
      </w:r>
      <w:r>
        <w:rPr>
          <w:rFonts w:hint="eastAsia" w:ascii="宋体" w:hAnsi="宋体"/>
          <w:sz w:val="24"/>
          <w:szCs w:val="32"/>
          <w:highlight w:val="none"/>
        </w:rPr>
        <w:t>响应文件报价出现前后不一致的，按照下列规定修正：</w:t>
      </w:r>
    </w:p>
    <w:p w14:paraId="4DC7F77A">
      <w:pPr>
        <w:pStyle w:val="36"/>
        <w:ind w:firstLine="480"/>
        <w:rPr>
          <w:rFonts w:ascii="宋体" w:hAnsi="宋体"/>
          <w:sz w:val="24"/>
          <w:szCs w:val="32"/>
          <w:highlight w:val="none"/>
        </w:rPr>
      </w:pPr>
      <w:r>
        <w:rPr>
          <w:rFonts w:hint="eastAsia" w:ascii="宋体" w:hAnsi="宋体"/>
          <w:sz w:val="24"/>
          <w:szCs w:val="32"/>
          <w:highlight w:val="none"/>
        </w:rPr>
        <w:t>（1）开标时，响应文件中报价一览表内容与响应文件中明细表内容不一致的，以报价一览表为准；</w:t>
      </w:r>
    </w:p>
    <w:p w14:paraId="15DD9277">
      <w:pPr>
        <w:pStyle w:val="36"/>
        <w:ind w:firstLine="480"/>
        <w:rPr>
          <w:rFonts w:ascii="宋体" w:hAnsi="宋体"/>
          <w:sz w:val="24"/>
          <w:szCs w:val="32"/>
          <w:highlight w:val="none"/>
        </w:rPr>
      </w:pPr>
      <w:r>
        <w:rPr>
          <w:rFonts w:hint="eastAsia" w:ascii="宋体" w:hAnsi="宋体"/>
          <w:sz w:val="24"/>
          <w:szCs w:val="32"/>
          <w:highlight w:val="none"/>
        </w:rPr>
        <w:t>（2）大写金额和小写金额不一致的，以大写金额为准；但大写金额出现文字错误，导致金额无法判断的除外；</w:t>
      </w:r>
    </w:p>
    <w:p w14:paraId="7B95C97D">
      <w:pPr>
        <w:pStyle w:val="36"/>
        <w:ind w:firstLine="480"/>
        <w:rPr>
          <w:rFonts w:ascii="宋体" w:hAnsi="宋体"/>
          <w:sz w:val="24"/>
          <w:szCs w:val="32"/>
          <w:highlight w:val="none"/>
        </w:rPr>
      </w:pPr>
      <w:r>
        <w:rPr>
          <w:rFonts w:hint="eastAsia" w:ascii="宋体" w:hAnsi="宋体"/>
          <w:sz w:val="24"/>
          <w:szCs w:val="32"/>
          <w:highlight w:val="none"/>
        </w:rPr>
        <w:t>（3）总价金额与按单价汇总金额不一致的，以单价金额计算结果为准，但单价金额出现计算错误、明显人为工作失误的除外；单价汇总金额比总价金额高，且超过最高限价的，其响应文件应作为无效响应处理；单价汇总金额比总价金额高，但未超过采购预算或者本项目最高限价的，应以单价汇总金额作为价格评分依据；</w:t>
      </w:r>
    </w:p>
    <w:p w14:paraId="775A45DD">
      <w:pPr>
        <w:pStyle w:val="36"/>
        <w:ind w:firstLine="480"/>
        <w:rPr>
          <w:rFonts w:ascii="宋体" w:hAnsi="宋体"/>
          <w:sz w:val="24"/>
          <w:szCs w:val="32"/>
          <w:highlight w:val="none"/>
        </w:rPr>
      </w:pPr>
      <w:r>
        <w:rPr>
          <w:rFonts w:hint="eastAsia" w:ascii="宋体" w:hAnsi="宋体"/>
          <w:sz w:val="24"/>
          <w:szCs w:val="32"/>
          <w:highlight w:val="none"/>
        </w:rPr>
        <w:t>（4）单价金额小数点有明显错位的，应以总价为准，并修改单价；</w:t>
      </w:r>
    </w:p>
    <w:p w14:paraId="30480A51">
      <w:pPr>
        <w:pStyle w:val="36"/>
        <w:ind w:firstLine="480"/>
        <w:rPr>
          <w:rFonts w:ascii="宋体" w:hAnsi="宋体"/>
          <w:sz w:val="24"/>
          <w:szCs w:val="32"/>
          <w:highlight w:val="none"/>
        </w:rPr>
      </w:pPr>
      <w:r>
        <w:rPr>
          <w:rFonts w:hint="eastAsia" w:ascii="宋体" w:hAnsi="宋体"/>
          <w:sz w:val="24"/>
          <w:szCs w:val="32"/>
          <w:highlight w:val="none"/>
        </w:rPr>
        <w:t>（5）对不同文字文本响应文件的解释发生异议的，以中文文本为准；</w:t>
      </w:r>
    </w:p>
    <w:p w14:paraId="7E70CB96">
      <w:pPr>
        <w:pStyle w:val="36"/>
        <w:ind w:firstLine="480"/>
        <w:rPr>
          <w:rFonts w:ascii="宋体" w:hAnsi="宋体"/>
          <w:b/>
          <w:bCs/>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.2.3</w:t>
      </w:r>
      <w:r>
        <w:rPr>
          <w:rFonts w:hint="eastAsia" w:ascii="宋体" w:hAnsi="宋体"/>
          <w:sz w:val="24"/>
          <w:szCs w:val="32"/>
          <w:highlight w:val="none"/>
        </w:rPr>
        <w:t>澄清说明答复函须由供应商法定代表人或授权代理人签字和盖章。如果供应商不接受对其错误的更正，其响应将被拒绝。</w:t>
      </w:r>
    </w:p>
    <w:p w14:paraId="71C9C606">
      <w:pPr>
        <w:pStyle w:val="3"/>
        <w:jc w:val="center"/>
        <w:rPr>
          <w:rFonts w:ascii="宋体" w:hAnsi="宋体" w:eastAsia="宋体"/>
          <w:b/>
          <w:bCs/>
          <w:color w:val="auto"/>
          <w:sz w:val="30"/>
          <w:szCs w:val="30"/>
          <w:highlight w:val="none"/>
        </w:rPr>
      </w:pPr>
      <w:bookmarkStart w:id="32" w:name="_Toc141254076"/>
      <w:r>
        <w:rPr>
          <w:rFonts w:hint="eastAsia" w:ascii="宋体" w:hAnsi="宋体" w:eastAsia="宋体"/>
          <w:b/>
          <w:bCs/>
          <w:color w:val="auto"/>
          <w:sz w:val="30"/>
          <w:szCs w:val="30"/>
          <w:highlight w:val="none"/>
        </w:rPr>
        <w:t>十、成交事项</w:t>
      </w:r>
      <w:bookmarkEnd w:id="32"/>
    </w:p>
    <w:p w14:paraId="41F2F2A8">
      <w:pPr>
        <w:pStyle w:val="36"/>
        <w:ind w:firstLine="480"/>
        <w:rPr>
          <w:rFonts w:hint="eastAsia" w:ascii="宋体" w:hAnsi="宋体" w:eastAsia="宋体"/>
          <w:b/>
          <w:bCs/>
          <w:sz w:val="24"/>
          <w:szCs w:val="24"/>
          <w:highlight w:val="none"/>
        </w:rPr>
      </w:pPr>
      <w:r>
        <w:rPr>
          <w:rFonts w:hint="eastAsia" w:ascii="宋体" w:hAnsi="宋体"/>
          <w:b/>
          <w:bCs/>
          <w:sz w:val="24"/>
          <w:szCs w:val="24"/>
          <w:highlight w:val="none"/>
          <w:lang w:val="en-US" w:eastAsia="zh-CN"/>
        </w:rPr>
        <w:t>39</w:t>
      </w:r>
      <w:r>
        <w:rPr>
          <w:rFonts w:hint="eastAsia" w:ascii="宋体" w:hAnsi="宋体" w:eastAsia="宋体"/>
          <w:b/>
          <w:bCs/>
          <w:sz w:val="24"/>
          <w:szCs w:val="24"/>
          <w:highlight w:val="none"/>
        </w:rPr>
        <w:t>.成交通知</w:t>
      </w:r>
    </w:p>
    <w:p w14:paraId="31E27248">
      <w:pPr>
        <w:pStyle w:val="5"/>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39</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1经</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确认后，确定</w:t>
      </w:r>
      <w:r>
        <w:rPr>
          <w:rFonts w:hint="eastAsia" w:ascii="宋体" w:hAnsi="宋体" w:eastAsia="宋体" w:cs="宋体"/>
          <w:color w:val="auto"/>
          <w:sz w:val="24"/>
          <w:szCs w:val="24"/>
          <w:highlight w:val="none"/>
          <w:lang w:eastAsia="zh-CN"/>
        </w:rPr>
        <w:t>成交人</w:t>
      </w:r>
      <w:r>
        <w:rPr>
          <w:rFonts w:hint="eastAsia" w:ascii="宋体" w:hAnsi="宋体" w:eastAsia="宋体" w:cs="宋体"/>
          <w:color w:val="auto"/>
          <w:sz w:val="24"/>
          <w:szCs w:val="24"/>
          <w:highlight w:val="none"/>
        </w:rPr>
        <w:t>。</w:t>
      </w:r>
    </w:p>
    <w:p w14:paraId="298E0959">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sz w:val="24"/>
          <w:szCs w:val="24"/>
          <w:highlight w:val="none"/>
        </w:rPr>
      </w:pPr>
      <w:r>
        <w:rPr>
          <w:rFonts w:hint="eastAsia" w:ascii="宋体" w:hAnsi="宋体" w:cs="宋体"/>
          <w:color w:val="auto"/>
          <w:sz w:val="24"/>
          <w:szCs w:val="24"/>
          <w:highlight w:val="none"/>
          <w:lang w:val="en-US" w:eastAsia="zh-CN"/>
        </w:rPr>
        <w:t>39</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签发采购成交通知书。成交通知书对</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和确认</w:t>
      </w:r>
      <w:r>
        <w:rPr>
          <w:rFonts w:hint="eastAsia" w:ascii="宋体" w:hAnsi="宋体" w:eastAsia="宋体" w:cs="宋体"/>
          <w:color w:val="auto"/>
          <w:sz w:val="24"/>
          <w:szCs w:val="24"/>
          <w:highlight w:val="none"/>
          <w:lang w:eastAsia="zh-CN"/>
        </w:rPr>
        <w:t>成交人</w:t>
      </w:r>
      <w:r>
        <w:rPr>
          <w:rFonts w:hint="eastAsia" w:ascii="宋体" w:hAnsi="宋体" w:eastAsia="宋体" w:cs="宋体"/>
          <w:color w:val="auto"/>
          <w:sz w:val="24"/>
          <w:szCs w:val="24"/>
          <w:highlight w:val="none"/>
        </w:rPr>
        <w:t>均具有法律效力。成交通知书发出后，</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改变成交结果的，或者成交人放弃成交项目的，应当依法承担法律责任。</w:t>
      </w:r>
    </w:p>
    <w:p w14:paraId="6D7CB7C0">
      <w:pPr>
        <w:pStyle w:val="36"/>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b/>
          <w:bCs/>
          <w:sz w:val="24"/>
          <w:szCs w:val="24"/>
          <w:highlight w:val="none"/>
        </w:rPr>
      </w:pPr>
      <w:r>
        <w:rPr>
          <w:rFonts w:hint="eastAsia" w:ascii="宋体" w:hAnsi="宋体" w:eastAsia="宋体"/>
          <w:b/>
          <w:bCs/>
          <w:sz w:val="24"/>
          <w:szCs w:val="24"/>
          <w:highlight w:val="none"/>
          <w:lang w:val="en-US" w:eastAsia="zh-CN"/>
        </w:rPr>
        <w:t>4</w:t>
      </w:r>
      <w:r>
        <w:rPr>
          <w:rFonts w:hint="eastAsia" w:ascii="宋体" w:hAnsi="宋体"/>
          <w:b/>
          <w:bCs/>
          <w:sz w:val="24"/>
          <w:szCs w:val="24"/>
          <w:highlight w:val="none"/>
          <w:lang w:val="en-US" w:eastAsia="zh-CN"/>
        </w:rPr>
        <w:t>0</w:t>
      </w:r>
      <w:r>
        <w:rPr>
          <w:rFonts w:hint="eastAsia" w:ascii="宋体" w:hAnsi="宋体" w:eastAsia="宋体"/>
          <w:b/>
          <w:bCs/>
          <w:sz w:val="24"/>
          <w:szCs w:val="24"/>
          <w:highlight w:val="none"/>
          <w:lang w:val="en-US" w:eastAsia="zh-CN"/>
        </w:rPr>
        <w:t>.</w:t>
      </w:r>
      <w:r>
        <w:rPr>
          <w:rFonts w:hint="eastAsia" w:ascii="宋体" w:hAnsi="宋体" w:eastAsia="宋体"/>
          <w:b/>
          <w:bCs/>
          <w:sz w:val="24"/>
          <w:szCs w:val="24"/>
          <w:highlight w:val="none"/>
        </w:rPr>
        <w:t>成交结果公告</w:t>
      </w:r>
    </w:p>
    <w:p w14:paraId="0CF9A8F4">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4</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成交结果在龙游县水务集团有限公司网站予以公布。</w:t>
      </w:r>
    </w:p>
    <w:p w14:paraId="7CA42319">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成交结果公告期限为1个工作日。</w:t>
      </w:r>
    </w:p>
    <w:p w14:paraId="0CD65A65">
      <w:pPr>
        <w:pStyle w:val="3"/>
        <w:jc w:val="center"/>
        <w:rPr>
          <w:rFonts w:ascii="宋体" w:hAnsi="宋体" w:eastAsia="宋体"/>
          <w:b/>
          <w:bCs/>
          <w:color w:val="auto"/>
          <w:sz w:val="30"/>
          <w:szCs w:val="30"/>
          <w:highlight w:val="none"/>
        </w:rPr>
      </w:pPr>
      <w:bookmarkStart w:id="33" w:name="_Toc141254077"/>
      <w:r>
        <w:rPr>
          <w:rFonts w:hint="eastAsia" w:ascii="宋体" w:hAnsi="宋体" w:eastAsia="宋体"/>
          <w:b/>
          <w:bCs/>
          <w:color w:val="auto"/>
          <w:sz w:val="30"/>
          <w:szCs w:val="30"/>
          <w:highlight w:val="none"/>
        </w:rPr>
        <w:t>十一、合同授予</w:t>
      </w:r>
      <w:bookmarkEnd w:id="33"/>
    </w:p>
    <w:p w14:paraId="10832BC4">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1</w:t>
      </w:r>
      <w:r>
        <w:rPr>
          <w:rFonts w:hint="eastAsia" w:ascii="宋体" w:hAnsi="宋体"/>
          <w:b/>
          <w:bCs/>
          <w:sz w:val="24"/>
          <w:szCs w:val="32"/>
          <w:highlight w:val="none"/>
        </w:rPr>
        <w:t>.合同签订</w:t>
      </w:r>
    </w:p>
    <w:p w14:paraId="6C6B99AE">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.1</w:t>
      </w:r>
      <w:r>
        <w:rPr>
          <w:rFonts w:hint="eastAsia" w:ascii="宋体" w:hAnsi="宋体"/>
          <w:sz w:val="24"/>
          <w:szCs w:val="32"/>
          <w:highlight w:val="none"/>
          <w:lang w:eastAsia="zh-CN"/>
        </w:rPr>
        <w:t>成交人</w:t>
      </w:r>
      <w:r>
        <w:rPr>
          <w:rFonts w:hint="eastAsia" w:ascii="宋体" w:hAnsi="宋体"/>
          <w:sz w:val="24"/>
          <w:szCs w:val="32"/>
          <w:highlight w:val="none"/>
        </w:rPr>
        <w:t>须按照规定的日期、时间和地点，与采购人签订采购合同。由于</w:t>
      </w:r>
      <w:r>
        <w:rPr>
          <w:rFonts w:hint="eastAsia" w:ascii="宋体" w:hAnsi="宋体"/>
          <w:sz w:val="24"/>
          <w:szCs w:val="32"/>
          <w:highlight w:val="none"/>
          <w:lang w:eastAsia="zh-CN"/>
        </w:rPr>
        <w:t>成交人</w:t>
      </w:r>
      <w:r>
        <w:rPr>
          <w:rFonts w:hint="eastAsia" w:ascii="宋体" w:hAnsi="宋体"/>
          <w:sz w:val="24"/>
          <w:szCs w:val="32"/>
          <w:highlight w:val="none"/>
        </w:rPr>
        <w:t>的原因逾期未与采购人签订采购合同的，将视为放弃，取消其成交资格并将按相关规定进行处理；</w:t>
      </w:r>
    </w:p>
    <w:p w14:paraId="10F9832D">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.2成交通知书、询价文件、澄清文件及</w:t>
      </w:r>
      <w:r>
        <w:rPr>
          <w:rFonts w:hint="eastAsia" w:ascii="宋体" w:hAnsi="宋体"/>
          <w:sz w:val="24"/>
          <w:szCs w:val="32"/>
          <w:highlight w:val="none"/>
          <w:lang w:eastAsia="zh-CN"/>
        </w:rPr>
        <w:t>成交人</w:t>
      </w:r>
      <w:r>
        <w:rPr>
          <w:rFonts w:hint="eastAsia" w:ascii="宋体" w:hAnsi="宋体"/>
          <w:sz w:val="24"/>
          <w:szCs w:val="32"/>
          <w:highlight w:val="none"/>
        </w:rPr>
        <w:t>的响应文件等均为签订合同的依据；</w:t>
      </w:r>
    </w:p>
    <w:p w14:paraId="4AB528C3">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.3采购人不得向</w:t>
      </w:r>
      <w:r>
        <w:rPr>
          <w:rFonts w:hint="eastAsia" w:ascii="宋体" w:hAnsi="宋体"/>
          <w:sz w:val="24"/>
          <w:szCs w:val="32"/>
          <w:highlight w:val="none"/>
          <w:lang w:eastAsia="zh-CN"/>
        </w:rPr>
        <w:t>成交人</w:t>
      </w:r>
      <w:r>
        <w:rPr>
          <w:rFonts w:hint="eastAsia" w:ascii="宋体" w:hAnsi="宋体"/>
          <w:sz w:val="24"/>
          <w:szCs w:val="32"/>
          <w:highlight w:val="none"/>
        </w:rPr>
        <w:t>提出任何不合理的要求，作为签订合同的条件，不得与</w:t>
      </w:r>
      <w:r>
        <w:rPr>
          <w:rFonts w:hint="eastAsia" w:ascii="宋体" w:hAnsi="宋体"/>
          <w:sz w:val="24"/>
          <w:szCs w:val="32"/>
          <w:highlight w:val="none"/>
          <w:lang w:eastAsia="zh-CN"/>
        </w:rPr>
        <w:t>成交人</w:t>
      </w:r>
      <w:r>
        <w:rPr>
          <w:rFonts w:hint="eastAsia" w:ascii="宋体" w:hAnsi="宋体"/>
          <w:sz w:val="24"/>
          <w:szCs w:val="32"/>
          <w:highlight w:val="none"/>
        </w:rPr>
        <w:t>私下签订背离合同实质性内容的任何协议，所签订的合同不得对询价文件和</w:t>
      </w:r>
      <w:r>
        <w:rPr>
          <w:rFonts w:hint="eastAsia" w:ascii="宋体" w:hAnsi="宋体"/>
          <w:sz w:val="24"/>
          <w:szCs w:val="32"/>
          <w:highlight w:val="none"/>
          <w:lang w:eastAsia="zh-CN"/>
        </w:rPr>
        <w:t>成交人</w:t>
      </w:r>
      <w:r>
        <w:rPr>
          <w:rFonts w:hint="eastAsia" w:ascii="宋体" w:hAnsi="宋体"/>
          <w:sz w:val="24"/>
          <w:szCs w:val="32"/>
          <w:highlight w:val="none"/>
        </w:rPr>
        <w:t>响应文件确定的事项进行修改；</w:t>
      </w:r>
    </w:p>
    <w:p w14:paraId="629C8DF3">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.4成交候选人因自身原因放弃成交或因不可抗力不能履行合同的或者违反法律法规、询价文件规定的，在符合法律法规规定下采购人可以与排位在成交候选人之后的成交候选人签订采购合同，或者重新组织采购。</w:t>
      </w:r>
    </w:p>
    <w:p w14:paraId="03E8EDE8">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2</w:t>
      </w:r>
      <w:r>
        <w:rPr>
          <w:rFonts w:hint="eastAsia" w:ascii="宋体" w:hAnsi="宋体"/>
          <w:b/>
          <w:bCs/>
          <w:sz w:val="24"/>
          <w:szCs w:val="32"/>
          <w:highlight w:val="none"/>
        </w:rPr>
        <w:t>.补充合同</w:t>
      </w:r>
    </w:p>
    <w:p w14:paraId="252B9967">
      <w:pPr>
        <w:pStyle w:val="36"/>
        <w:ind w:firstLine="480"/>
        <w:rPr>
          <w:rFonts w:ascii="宋体" w:hAnsi="宋体"/>
          <w:sz w:val="24"/>
          <w:szCs w:val="32"/>
          <w:highlight w:val="none"/>
        </w:rPr>
      </w:pPr>
      <w:r>
        <w:rPr>
          <w:rFonts w:hint="eastAsia" w:ascii="宋体" w:hAnsi="宋体"/>
          <w:sz w:val="24"/>
          <w:szCs w:val="32"/>
          <w:highlight w:val="none"/>
        </w:rPr>
        <w:t>采购合同履行中，采购人需要追加与合同标的相同的货物或者服务的，在不改变合同其他条款的前提下，可以与</w:t>
      </w:r>
      <w:r>
        <w:rPr>
          <w:rFonts w:hint="eastAsia" w:ascii="宋体" w:hAnsi="宋体"/>
          <w:sz w:val="24"/>
          <w:szCs w:val="32"/>
          <w:highlight w:val="none"/>
          <w:lang w:eastAsia="zh-CN"/>
        </w:rPr>
        <w:t>成交人</w:t>
      </w:r>
      <w:r>
        <w:rPr>
          <w:rFonts w:hint="eastAsia" w:ascii="宋体" w:hAnsi="宋体"/>
          <w:sz w:val="24"/>
          <w:szCs w:val="32"/>
          <w:highlight w:val="none"/>
        </w:rPr>
        <w:t>签订补充合同，但所有补充合同的采购金额不得超过原合同采购金额的百分之十，该补充合同应当在原采购合同履行过程中，不得在原采购合同履行结束后，且采购货物、工程和服务的名称、价格、履行方式、验收标准等必须与原采购合同一致。</w:t>
      </w:r>
    </w:p>
    <w:p w14:paraId="2E3AA31E">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3</w:t>
      </w:r>
      <w:r>
        <w:rPr>
          <w:rFonts w:hint="eastAsia" w:ascii="宋体" w:hAnsi="宋体"/>
          <w:b/>
          <w:bCs/>
          <w:sz w:val="24"/>
          <w:szCs w:val="32"/>
          <w:highlight w:val="none"/>
        </w:rPr>
        <w:t>.合同备案</w:t>
      </w:r>
    </w:p>
    <w:p w14:paraId="41DF209D">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3</w:t>
      </w:r>
      <w:r>
        <w:rPr>
          <w:rFonts w:hint="eastAsia" w:ascii="宋体" w:hAnsi="宋体"/>
          <w:sz w:val="24"/>
          <w:szCs w:val="32"/>
          <w:highlight w:val="none"/>
        </w:rPr>
        <w:t>.1</w:t>
      </w:r>
      <w:r>
        <w:rPr>
          <w:rFonts w:hint="eastAsia" w:ascii="宋体" w:hAnsi="宋体"/>
          <w:sz w:val="24"/>
          <w:szCs w:val="32"/>
          <w:highlight w:val="none"/>
          <w:lang w:eastAsia="zh-CN"/>
        </w:rPr>
        <w:t>成交人</w:t>
      </w:r>
      <w:r>
        <w:rPr>
          <w:rFonts w:hint="eastAsia" w:ascii="宋体" w:hAnsi="宋体"/>
          <w:sz w:val="24"/>
          <w:szCs w:val="32"/>
          <w:highlight w:val="none"/>
        </w:rPr>
        <w:t>与采购人签订合同后，合同双方应严格执行合同条款，履行合同规定的义务，保证合同的顺利完成；</w:t>
      </w:r>
    </w:p>
    <w:p w14:paraId="64B5F408">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3</w:t>
      </w:r>
      <w:r>
        <w:rPr>
          <w:rFonts w:hint="eastAsia" w:ascii="宋体" w:hAnsi="宋体"/>
          <w:sz w:val="24"/>
          <w:szCs w:val="32"/>
          <w:highlight w:val="none"/>
        </w:rPr>
        <w:t>.2在合同履行过程中，如发生合同纠纷，合同双方应按照《民法典》的有关规定进行处理。</w:t>
      </w:r>
    </w:p>
    <w:p w14:paraId="1A6348F5">
      <w:pPr>
        <w:pStyle w:val="3"/>
        <w:jc w:val="center"/>
        <w:rPr>
          <w:rFonts w:ascii="宋体" w:hAnsi="宋体" w:eastAsia="宋体"/>
          <w:b/>
          <w:bCs/>
          <w:color w:val="auto"/>
          <w:sz w:val="30"/>
          <w:szCs w:val="30"/>
          <w:highlight w:val="none"/>
        </w:rPr>
      </w:pPr>
      <w:bookmarkStart w:id="34" w:name="_Toc141254078"/>
      <w:r>
        <w:rPr>
          <w:rFonts w:hint="eastAsia" w:ascii="宋体" w:hAnsi="宋体" w:eastAsia="宋体"/>
          <w:b/>
          <w:bCs/>
          <w:color w:val="auto"/>
          <w:sz w:val="30"/>
          <w:szCs w:val="30"/>
          <w:highlight w:val="none"/>
        </w:rPr>
        <w:t>十二、质疑与投诉</w:t>
      </w:r>
      <w:bookmarkEnd w:id="34"/>
    </w:p>
    <w:p w14:paraId="5DF2DEC2">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4</w:t>
      </w:r>
      <w:r>
        <w:rPr>
          <w:rFonts w:hint="eastAsia" w:ascii="宋体" w:hAnsi="宋体"/>
          <w:b/>
          <w:bCs/>
          <w:sz w:val="24"/>
          <w:szCs w:val="32"/>
          <w:highlight w:val="none"/>
        </w:rPr>
        <w:t>.质疑提出</w:t>
      </w:r>
    </w:p>
    <w:p w14:paraId="1410DC81">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.1符合《中华人民共和国政府采购法》《中华人民共和国政府采购法实施条例》《政府采购质疑和投诉办法》（财政部令第94号）等有关法律法规规定；</w:t>
      </w:r>
    </w:p>
    <w:p w14:paraId="4B67D595">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.2提交的质疑函应符合财政部《政府采购投标人质疑函范本》要求；</w:t>
      </w:r>
    </w:p>
    <w:p w14:paraId="4815B584">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.3供应商认为</w:t>
      </w:r>
      <w:r>
        <w:rPr>
          <w:rFonts w:hint="eastAsia" w:ascii="宋体" w:hAnsi="宋体"/>
          <w:sz w:val="24"/>
          <w:szCs w:val="32"/>
          <w:highlight w:val="none"/>
          <w:lang w:eastAsia="zh-CN"/>
        </w:rPr>
        <w:t>询价</w:t>
      </w:r>
      <w:r>
        <w:rPr>
          <w:rFonts w:hint="eastAsia" w:ascii="宋体" w:hAnsi="宋体"/>
          <w:sz w:val="24"/>
          <w:szCs w:val="32"/>
          <w:highlight w:val="none"/>
        </w:rPr>
        <w:t>文件、</w:t>
      </w:r>
      <w:r>
        <w:rPr>
          <w:rFonts w:hint="eastAsia" w:ascii="宋体" w:hAnsi="宋体"/>
          <w:sz w:val="24"/>
          <w:szCs w:val="32"/>
          <w:highlight w:val="none"/>
          <w:lang w:eastAsia="zh-CN"/>
        </w:rPr>
        <w:t>询价</w:t>
      </w:r>
      <w:r>
        <w:rPr>
          <w:rFonts w:hint="eastAsia" w:ascii="宋体" w:hAnsi="宋体"/>
          <w:sz w:val="24"/>
          <w:szCs w:val="32"/>
          <w:highlight w:val="none"/>
        </w:rPr>
        <w:t>过程和成交结果使自己的权益受到损害的，可以在知道或者应知其权益受到损害之日起7个工作日内，以书面形式向</w:t>
      </w:r>
      <w:r>
        <w:rPr>
          <w:rFonts w:hint="eastAsia" w:ascii="宋体" w:hAnsi="宋体"/>
          <w:sz w:val="24"/>
          <w:szCs w:val="32"/>
          <w:highlight w:val="none"/>
          <w:lang w:eastAsia="zh-CN"/>
        </w:rPr>
        <w:t>采购人</w:t>
      </w:r>
      <w:r>
        <w:rPr>
          <w:rFonts w:hint="eastAsia" w:ascii="宋体" w:hAnsi="宋体"/>
          <w:sz w:val="24"/>
          <w:szCs w:val="32"/>
          <w:highlight w:val="none"/>
        </w:rPr>
        <w:t>提出质疑。供应商在法定质疑期内应一次性提出针对同一</w:t>
      </w:r>
      <w:r>
        <w:rPr>
          <w:rFonts w:hint="eastAsia" w:ascii="宋体" w:hAnsi="宋体"/>
          <w:sz w:val="24"/>
          <w:szCs w:val="32"/>
          <w:highlight w:val="none"/>
          <w:lang w:eastAsia="zh-CN"/>
        </w:rPr>
        <w:t>询价</w:t>
      </w:r>
      <w:r>
        <w:rPr>
          <w:rFonts w:hint="eastAsia" w:ascii="宋体" w:hAnsi="宋体"/>
          <w:sz w:val="24"/>
          <w:szCs w:val="32"/>
          <w:highlight w:val="none"/>
        </w:rPr>
        <w:t>程序环节的质疑；</w:t>
      </w:r>
    </w:p>
    <w:p w14:paraId="5FF124BA">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.4潜在供应商已依法获取</w:t>
      </w:r>
      <w:r>
        <w:rPr>
          <w:rFonts w:hint="eastAsia" w:ascii="宋体" w:hAnsi="宋体"/>
          <w:sz w:val="24"/>
          <w:szCs w:val="32"/>
          <w:highlight w:val="none"/>
          <w:lang w:eastAsia="zh-CN"/>
        </w:rPr>
        <w:t>询价</w:t>
      </w:r>
      <w:r>
        <w:rPr>
          <w:rFonts w:hint="eastAsia" w:ascii="宋体" w:hAnsi="宋体"/>
          <w:sz w:val="24"/>
          <w:szCs w:val="32"/>
          <w:highlight w:val="none"/>
        </w:rPr>
        <w:t>文件，可以对该文件提出质疑。采购人拒绝受理未提交响应文件的供应商对采购过程和成交结果提出质疑。</w:t>
      </w:r>
    </w:p>
    <w:p w14:paraId="4F527334">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5</w:t>
      </w:r>
      <w:r>
        <w:rPr>
          <w:rFonts w:hint="eastAsia" w:ascii="宋体" w:hAnsi="宋体"/>
          <w:b/>
          <w:bCs/>
          <w:sz w:val="24"/>
          <w:szCs w:val="32"/>
          <w:highlight w:val="none"/>
        </w:rPr>
        <w:t>.质疑答复</w:t>
      </w:r>
    </w:p>
    <w:p w14:paraId="57740091">
      <w:pPr>
        <w:pStyle w:val="36"/>
        <w:ind w:firstLine="480"/>
        <w:rPr>
          <w:rFonts w:ascii="宋体" w:hAnsi="宋体"/>
          <w:sz w:val="24"/>
          <w:szCs w:val="32"/>
          <w:highlight w:val="none"/>
        </w:rPr>
      </w:pPr>
      <w:r>
        <w:rPr>
          <w:rFonts w:hint="eastAsia" w:ascii="宋体" w:hAnsi="宋体"/>
          <w:sz w:val="24"/>
          <w:szCs w:val="32"/>
          <w:highlight w:val="none"/>
          <w:lang w:eastAsia="zh-CN"/>
        </w:rPr>
        <w:t>采购人</w:t>
      </w:r>
      <w:r>
        <w:rPr>
          <w:rFonts w:hint="eastAsia" w:ascii="宋体" w:hAnsi="宋体"/>
          <w:sz w:val="24"/>
          <w:szCs w:val="32"/>
          <w:highlight w:val="none"/>
        </w:rPr>
        <w:t>应当在收到供应商的书面质疑后7个工作日内作出答复，并以书面形式通知质疑供应商和其他与质疑处理结果有利害关系的采购当事人，但答复的内容不得涉及商业秘密。</w:t>
      </w:r>
    </w:p>
    <w:p w14:paraId="23CC1588">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6</w:t>
      </w:r>
      <w:r>
        <w:rPr>
          <w:rFonts w:hint="eastAsia" w:ascii="宋体" w:hAnsi="宋体"/>
          <w:b/>
          <w:bCs/>
          <w:sz w:val="24"/>
          <w:szCs w:val="32"/>
          <w:highlight w:val="none"/>
        </w:rPr>
        <w:t>.投诉</w:t>
      </w:r>
    </w:p>
    <w:p w14:paraId="620C2DD9">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6</w:t>
      </w:r>
      <w:r>
        <w:rPr>
          <w:rFonts w:hint="eastAsia" w:ascii="宋体" w:hAnsi="宋体"/>
          <w:sz w:val="24"/>
          <w:szCs w:val="32"/>
          <w:highlight w:val="none"/>
        </w:rPr>
        <w:t>.1质疑供应商对采购人未在规定时间内作出答复的，可以在答复期满后15个工作日内向龙游县水务集团监督管理部门投诉；</w:t>
      </w:r>
    </w:p>
    <w:p w14:paraId="271B8CDD">
      <w:pPr>
        <w:pStyle w:val="36"/>
        <w:ind w:firstLine="480"/>
        <w:rPr>
          <w:rFonts w:ascii="宋体" w:hAnsi="宋体"/>
          <w:highlight w:val="none"/>
        </w:rPr>
      </w:pPr>
      <w:r>
        <w:rPr>
          <w:rFonts w:ascii="宋体" w:hAnsi="宋体"/>
          <w:sz w:val="24"/>
          <w:szCs w:val="32"/>
          <w:highlight w:val="none"/>
        </w:rPr>
        <w:t>4</w:t>
      </w:r>
      <w:r>
        <w:rPr>
          <w:rFonts w:hint="eastAsia" w:ascii="宋体" w:hAnsi="宋体"/>
          <w:sz w:val="24"/>
          <w:szCs w:val="32"/>
          <w:highlight w:val="none"/>
          <w:lang w:val="en-US" w:eastAsia="zh-CN"/>
        </w:rPr>
        <w:t>6</w:t>
      </w:r>
      <w:r>
        <w:rPr>
          <w:rFonts w:hint="eastAsia" w:ascii="宋体" w:hAnsi="宋体"/>
          <w:sz w:val="24"/>
          <w:szCs w:val="32"/>
          <w:highlight w:val="none"/>
        </w:rPr>
        <w:t>.2供应商提交的投诉书应符合财政部《政府采购投标人投诉书范本》要求。</w:t>
      </w:r>
    </w:p>
    <w:p w14:paraId="583119FB">
      <w:pPr>
        <w:pStyle w:val="3"/>
        <w:jc w:val="center"/>
        <w:rPr>
          <w:rFonts w:ascii="宋体" w:hAnsi="宋体" w:eastAsia="宋体"/>
          <w:b/>
          <w:bCs/>
          <w:color w:val="auto"/>
          <w:sz w:val="30"/>
          <w:szCs w:val="30"/>
          <w:highlight w:val="none"/>
        </w:rPr>
      </w:pPr>
      <w:bookmarkStart w:id="35" w:name="_Toc141254079"/>
      <w:r>
        <w:rPr>
          <w:rFonts w:hint="eastAsia" w:ascii="宋体" w:hAnsi="宋体" w:eastAsia="宋体"/>
          <w:b/>
          <w:bCs/>
          <w:color w:val="auto"/>
          <w:sz w:val="30"/>
          <w:szCs w:val="30"/>
          <w:highlight w:val="none"/>
        </w:rPr>
        <w:t>十三、法律责任</w:t>
      </w:r>
      <w:bookmarkEnd w:id="35"/>
    </w:p>
    <w:p w14:paraId="42039FE2">
      <w:pPr>
        <w:pStyle w:val="36"/>
        <w:ind w:firstLine="480"/>
        <w:rPr>
          <w:rFonts w:hint="eastAsia" w:ascii="宋体" w:hAnsi="宋体" w:eastAsia="宋体" w:cs="宋体"/>
          <w:sz w:val="24"/>
          <w:szCs w:val="24"/>
          <w:highlight w:val="none"/>
        </w:rPr>
      </w:pPr>
      <w:r>
        <w:rPr>
          <w:rFonts w:hint="eastAsia" w:ascii="宋体" w:hAnsi="宋体" w:eastAsia="宋体" w:cs="宋体"/>
          <w:b/>
          <w:bCs/>
          <w:sz w:val="24"/>
          <w:szCs w:val="24"/>
          <w:highlight w:val="none"/>
        </w:rPr>
        <w:t>4</w:t>
      </w: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rPr>
        <w:t>供应商有下列情形之一的，处以政府采购项目成交金额千分之五以上千分之十以下的罚款，列入不良行为记录名单，在一至三年内禁止参加政府采购活动，并予以公告，有违法所得的，并处没收违法所得，情节严重的，由工商行政管理机关吊销营业执照；构成犯罪的，将依法追究刑事责任：</w:t>
      </w:r>
    </w:p>
    <w:p w14:paraId="20BB28BB">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.1提供虚假材料谋取成交；</w:t>
      </w:r>
    </w:p>
    <w:p w14:paraId="5D98D1A5">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.2采取不正当手段诋毁、排挤其他供应商；</w:t>
      </w:r>
    </w:p>
    <w:p w14:paraId="70C83590">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.3与采购人、其他供应商恶意串通；</w:t>
      </w:r>
    </w:p>
    <w:p w14:paraId="54DA1831">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.4向采购人、询价小组成员行贿或者提供其他不正当利益；</w:t>
      </w:r>
    </w:p>
    <w:p w14:paraId="1799D4AC">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.5</w:t>
      </w:r>
      <w:r>
        <w:rPr>
          <w:rFonts w:hint="eastAsia" w:ascii="宋体" w:hAnsi="宋体" w:eastAsia="宋体" w:cs="宋体"/>
          <w:color w:val="auto"/>
          <w:sz w:val="24"/>
          <w:szCs w:val="24"/>
          <w:highlight w:val="none"/>
        </w:rPr>
        <w:t>询价过程中与采购人进行询价、不按照询价文件和询价响应方订立合同,或者与采购人另行订立背离合同实质性内容协议的</w:t>
      </w:r>
      <w:r>
        <w:rPr>
          <w:rFonts w:hint="eastAsia" w:ascii="宋体" w:hAnsi="宋体" w:eastAsia="宋体" w:cs="宋体"/>
          <w:sz w:val="24"/>
          <w:szCs w:val="24"/>
          <w:highlight w:val="none"/>
        </w:rPr>
        <w:t>；</w:t>
      </w:r>
    </w:p>
    <w:p w14:paraId="768C0F66">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.6提供假冒伪劣产品；</w:t>
      </w:r>
    </w:p>
    <w:p w14:paraId="268C5378">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擅自变更、中止或者终止采购合同；</w:t>
      </w:r>
    </w:p>
    <w:p w14:paraId="76B8F541">
      <w:pPr>
        <w:pStyle w:val="36"/>
        <w:keepNext w:val="0"/>
        <w:keepLines w:val="0"/>
        <w:pageBreakBefore w:val="0"/>
        <w:widowControl w:val="0"/>
        <w:kinsoku/>
        <w:overflowPunct/>
        <w:topLinePunct w:val="0"/>
        <w:autoSpaceDE/>
        <w:autoSpaceDN/>
        <w:bidi w:val="0"/>
        <w:adjustRightInd/>
        <w:spacing w:line="360" w:lineRule="auto"/>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拒绝有关部门的监督检查或者提供虚假情况；</w:t>
      </w:r>
    </w:p>
    <w:p w14:paraId="5397E409">
      <w:pPr>
        <w:keepNext w:val="0"/>
        <w:keepLines w:val="0"/>
        <w:pageBreakBefore w:val="0"/>
        <w:widowControl w:val="0"/>
        <w:kinsoku/>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法律法规规定的其他情形。</w:t>
      </w:r>
      <w:bookmarkStart w:id="36" w:name="_Toc141254080"/>
    </w:p>
    <w:p w14:paraId="5F579042">
      <w:pPr>
        <w:pStyle w:val="3"/>
        <w:jc w:val="center"/>
        <w:rPr>
          <w:rFonts w:hint="eastAsia"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t>十四、其他</w:t>
      </w:r>
      <w:bookmarkEnd w:id="36"/>
    </w:p>
    <w:p w14:paraId="44FA77EF">
      <w:pPr>
        <w:pStyle w:val="36"/>
        <w:ind w:firstLine="48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4</w:t>
      </w: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rPr>
        <w:t>.解释权</w:t>
      </w:r>
      <w:r>
        <w:rPr>
          <w:rFonts w:hint="eastAsia" w:ascii="宋体" w:hAnsi="宋体" w:eastAsia="宋体" w:cs="宋体"/>
          <w:sz w:val="24"/>
          <w:szCs w:val="24"/>
          <w:highlight w:val="none"/>
        </w:rPr>
        <w:t>：本询价文件是依据《政府采购法》及有关规定编制的，解释权属采购人。</w:t>
      </w:r>
    </w:p>
    <w:p w14:paraId="2EE4559B">
      <w:pPr>
        <w:pStyle w:val="17"/>
        <w:spacing w:before="0" w:beforeAutospacing="0" w:after="0" w:afterAutospacing="0" w:line="460" w:lineRule="exact"/>
        <w:ind w:firstLine="420"/>
        <w:rPr>
          <w:rFonts w:hint="eastAsia" w:cs="宋体"/>
          <w:b/>
          <w:highlight w:val="none"/>
          <w:shd w:val="clear" w:color="auto" w:fill="FFFFFF"/>
        </w:rPr>
      </w:pPr>
    </w:p>
    <w:p w14:paraId="6F57B087">
      <w:pPr>
        <w:pStyle w:val="17"/>
        <w:spacing w:before="0" w:beforeAutospacing="0" w:after="0" w:afterAutospacing="0" w:line="460" w:lineRule="exact"/>
        <w:ind w:firstLine="420"/>
        <w:rPr>
          <w:rFonts w:hint="eastAsia" w:cs="宋体"/>
          <w:b/>
          <w:highlight w:val="none"/>
          <w:shd w:val="clear" w:color="auto" w:fill="FFFFFF"/>
        </w:rPr>
      </w:pPr>
    </w:p>
    <w:p w14:paraId="2E789CD6">
      <w:pPr>
        <w:pStyle w:val="17"/>
        <w:spacing w:before="0" w:beforeAutospacing="0" w:after="0" w:afterAutospacing="0" w:line="460" w:lineRule="exact"/>
        <w:ind w:firstLine="420"/>
        <w:rPr>
          <w:rFonts w:hint="eastAsia" w:cs="宋体"/>
          <w:b/>
          <w:highlight w:val="none"/>
          <w:shd w:val="clear" w:color="auto" w:fill="FFFFFF"/>
        </w:rPr>
      </w:pPr>
    </w:p>
    <w:p w14:paraId="7EEC1A03">
      <w:pPr>
        <w:pStyle w:val="17"/>
        <w:spacing w:before="0" w:beforeAutospacing="0" w:after="0" w:afterAutospacing="0" w:line="460" w:lineRule="exact"/>
        <w:ind w:firstLine="420"/>
        <w:rPr>
          <w:rFonts w:hint="eastAsia" w:cs="宋体"/>
          <w:b/>
          <w:highlight w:val="none"/>
          <w:shd w:val="clear" w:color="auto" w:fill="FFFFFF"/>
        </w:rPr>
      </w:pPr>
    </w:p>
    <w:p w14:paraId="24A85C32">
      <w:pPr>
        <w:pStyle w:val="17"/>
        <w:spacing w:before="0" w:beforeAutospacing="0" w:after="0" w:afterAutospacing="0" w:line="460" w:lineRule="exact"/>
        <w:ind w:firstLine="420"/>
        <w:rPr>
          <w:rFonts w:hint="eastAsia" w:cs="宋体"/>
          <w:b/>
          <w:highlight w:val="none"/>
          <w:shd w:val="clear" w:color="auto" w:fill="FFFFFF"/>
        </w:rPr>
      </w:pPr>
    </w:p>
    <w:p w14:paraId="6110A9AF">
      <w:pPr>
        <w:pStyle w:val="17"/>
        <w:spacing w:before="0" w:beforeAutospacing="0" w:after="0" w:afterAutospacing="0" w:line="460" w:lineRule="exact"/>
        <w:ind w:firstLine="420"/>
        <w:rPr>
          <w:rFonts w:hint="eastAsia" w:cs="宋体"/>
          <w:b/>
          <w:highlight w:val="none"/>
          <w:shd w:val="clear" w:color="auto" w:fill="FFFFFF"/>
        </w:rPr>
      </w:pPr>
    </w:p>
    <w:p w14:paraId="5302CAE0">
      <w:pPr>
        <w:pStyle w:val="17"/>
        <w:spacing w:before="0" w:beforeAutospacing="0" w:after="0" w:afterAutospacing="0" w:line="460" w:lineRule="exact"/>
        <w:ind w:firstLine="420"/>
        <w:rPr>
          <w:rFonts w:hint="eastAsia" w:cs="宋体"/>
          <w:b/>
          <w:highlight w:val="none"/>
          <w:shd w:val="clear" w:color="auto" w:fill="FFFFFF"/>
        </w:rPr>
      </w:pPr>
    </w:p>
    <w:p w14:paraId="332AE44F">
      <w:pPr>
        <w:pStyle w:val="17"/>
        <w:spacing w:before="0" w:beforeAutospacing="0" w:after="0" w:afterAutospacing="0" w:line="460" w:lineRule="exact"/>
        <w:ind w:firstLine="420"/>
        <w:rPr>
          <w:rFonts w:hint="eastAsia" w:cs="宋体"/>
          <w:b/>
          <w:highlight w:val="none"/>
          <w:shd w:val="clear" w:color="auto" w:fill="FFFFFF"/>
        </w:rPr>
      </w:pPr>
    </w:p>
    <w:p w14:paraId="5DD9A312">
      <w:pPr>
        <w:pStyle w:val="17"/>
        <w:spacing w:before="0" w:beforeAutospacing="0" w:after="0" w:afterAutospacing="0" w:line="460" w:lineRule="exact"/>
        <w:ind w:firstLine="420"/>
        <w:rPr>
          <w:rFonts w:hint="eastAsia" w:cs="宋体"/>
          <w:b/>
          <w:highlight w:val="none"/>
          <w:shd w:val="clear" w:color="auto" w:fill="FFFFFF"/>
        </w:rPr>
      </w:pPr>
    </w:p>
    <w:p w14:paraId="0011A6AA">
      <w:pPr>
        <w:pStyle w:val="17"/>
        <w:spacing w:before="0" w:beforeAutospacing="0" w:after="0" w:afterAutospacing="0" w:line="460" w:lineRule="exact"/>
        <w:ind w:firstLine="420"/>
        <w:rPr>
          <w:rFonts w:hint="eastAsia" w:cs="宋体"/>
          <w:b/>
          <w:highlight w:val="none"/>
          <w:shd w:val="clear" w:color="auto" w:fill="FFFFFF"/>
        </w:rPr>
      </w:pPr>
    </w:p>
    <w:p w14:paraId="0D33C785">
      <w:pPr>
        <w:pStyle w:val="17"/>
        <w:spacing w:before="0" w:beforeAutospacing="0" w:after="0" w:afterAutospacing="0" w:line="460" w:lineRule="exact"/>
        <w:ind w:firstLine="420"/>
        <w:rPr>
          <w:rFonts w:hint="eastAsia" w:cs="宋体"/>
          <w:b/>
          <w:highlight w:val="none"/>
          <w:shd w:val="clear" w:color="auto" w:fill="FFFFFF"/>
        </w:rPr>
      </w:pPr>
    </w:p>
    <w:p w14:paraId="27E3A83D">
      <w:pPr>
        <w:pStyle w:val="17"/>
        <w:spacing w:before="0" w:beforeAutospacing="0" w:after="0" w:afterAutospacing="0" w:line="460" w:lineRule="exact"/>
        <w:ind w:firstLine="420"/>
        <w:rPr>
          <w:rFonts w:hint="eastAsia" w:cs="宋体"/>
          <w:b/>
          <w:highlight w:val="none"/>
          <w:shd w:val="clear" w:color="auto" w:fill="FFFFFF"/>
        </w:rPr>
      </w:pPr>
    </w:p>
    <w:p w14:paraId="50443ADB">
      <w:pPr>
        <w:pStyle w:val="17"/>
        <w:spacing w:before="0" w:beforeAutospacing="0" w:after="0" w:afterAutospacing="0" w:line="460" w:lineRule="exact"/>
        <w:ind w:firstLine="420"/>
        <w:rPr>
          <w:rFonts w:hint="eastAsia" w:cs="宋体"/>
          <w:b/>
          <w:highlight w:val="none"/>
          <w:shd w:val="clear" w:color="auto" w:fill="FFFFFF"/>
        </w:rPr>
      </w:pPr>
    </w:p>
    <w:p w14:paraId="4786105F">
      <w:pPr>
        <w:pStyle w:val="17"/>
        <w:spacing w:before="0" w:beforeAutospacing="0" w:after="0" w:afterAutospacing="0" w:line="460" w:lineRule="exact"/>
        <w:rPr>
          <w:rFonts w:hint="eastAsia" w:cs="宋体"/>
          <w:b/>
          <w:highlight w:val="none"/>
          <w:shd w:val="clear" w:color="auto" w:fill="FFFFFF"/>
        </w:rPr>
      </w:pPr>
    </w:p>
    <w:p w14:paraId="1F84A2A8">
      <w:pPr>
        <w:pStyle w:val="17"/>
        <w:spacing w:before="0" w:beforeAutospacing="0" w:after="0" w:afterAutospacing="0" w:line="460" w:lineRule="exact"/>
        <w:rPr>
          <w:rFonts w:hint="eastAsia" w:cs="宋体"/>
          <w:b/>
          <w:highlight w:val="none"/>
          <w:shd w:val="clear" w:color="auto" w:fill="FFFFFF"/>
        </w:rPr>
      </w:pPr>
    </w:p>
    <w:p w14:paraId="067A70F7">
      <w:pPr>
        <w:pStyle w:val="17"/>
        <w:spacing w:before="0" w:beforeAutospacing="0" w:after="0" w:afterAutospacing="0" w:line="460" w:lineRule="exact"/>
        <w:rPr>
          <w:rFonts w:hint="eastAsia" w:cs="宋体"/>
          <w:b/>
          <w:highlight w:val="none"/>
          <w:shd w:val="clear" w:color="auto" w:fill="FFFFFF"/>
        </w:rPr>
      </w:pPr>
    </w:p>
    <w:p w14:paraId="2A3458A1">
      <w:pPr>
        <w:pStyle w:val="17"/>
        <w:spacing w:before="0" w:beforeAutospacing="0" w:after="0" w:afterAutospacing="0" w:line="460" w:lineRule="exact"/>
        <w:rPr>
          <w:rFonts w:hint="eastAsia" w:cs="宋体"/>
          <w:b/>
          <w:highlight w:val="none"/>
          <w:shd w:val="clear" w:color="auto" w:fill="FFFFFF"/>
        </w:rPr>
      </w:pPr>
    </w:p>
    <w:p w14:paraId="180DAD76">
      <w:pPr>
        <w:pStyle w:val="17"/>
        <w:spacing w:before="0" w:beforeAutospacing="0" w:after="0" w:afterAutospacing="0" w:line="460" w:lineRule="exact"/>
        <w:rPr>
          <w:rFonts w:hint="eastAsia" w:cs="宋体"/>
          <w:b/>
          <w:highlight w:val="none"/>
          <w:shd w:val="clear" w:color="auto" w:fill="FFFFFF"/>
        </w:rPr>
      </w:pPr>
    </w:p>
    <w:p w14:paraId="3D028877">
      <w:pPr>
        <w:pStyle w:val="17"/>
        <w:spacing w:before="0" w:beforeAutospacing="0" w:after="0" w:afterAutospacing="0" w:line="460" w:lineRule="exact"/>
        <w:rPr>
          <w:rFonts w:hint="eastAsia" w:cs="宋体"/>
          <w:b/>
          <w:highlight w:val="none"/>
          <w:shd w:val="clear" w:color="auto" w:fill="FFFFFF"/>
        </w:rPr>
      </w:pPr>
    </w:p>
    <w:p w14:paraId="611B5A18">
      <w:pPr>
        <w:pStyle w:val="17"/>
        <w:spacing w:before="0" w:beforeAutospacing="0" w:after="0" w:afterAutospacing="0" w:line="460" w:lineRule="exact"/>
        <w:rPr>
          <w:rFonts w:hint="eastAsia" w:cs="宋体"/>
          <w:b/>
          <w:highlight w:val="none"/>
          <w:shd w:val="clear" w:color="auto" w:fill="FFFFFF"/>
        </w:rPr>
      </w:pPr>
    </w:p>
    <w:p w14:paraId="464E74FD">
      <w:pPr>
        <w:pStyle w:val="17"/>
        <w:spacing w:before="0" w:beforeAutospacing="0" w:after="0" w:afterAutospacing="0" w:line="460" w:lineRule="exact"/>
        <w:rPr>
          <w:rFonts w:hint="eastAsia" w:cs="宋体"/>
          <w:b/>
          <w:highlight w:val="none"/>
          <w:shd w:val="clear" w:color="auto" w:fill="FFFFFF"/>
        </w:rPr>
      </w:pPr>
    </w:p>
    <w:p w14:paraId="2C9CF33A">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bookmarkStart w:id="37" w:name="_Toc2631"/>
      <w:bookmarkStart w:id="38" w:name="_Toc11264"/>
      <w:bookmarkStart w:id="39" w:name="_Toc452528617"/>
      <w:bookmarkStart w:id="40" w:name="_Toc11514"/>
      <w:bookmarkStart w:id="41" w:name="_Toc361434903"/>
      <w:bookmarkStart w:id="42" w:name="_Toc496962953"/>
      <w:bookmarkStart w:id="43" w:name="_Toc19132"/>
      <w:bookmarkStart w:id="44" w:name="_Toc361437153"/>
      <w:bookmarkStart w:id="45" w:name="_Toc3257"/>
      <w:bookmarkStart w:id="46" w:name="_Toc24315"/>
      <w:bookmarkStart w:id="47" w:name="_Toc361434807"/>
      <w:bookmarkStart w:id="48" w:name="_Toc20087"/>
      <w:bookmarkStart w:id="49" w:name="_Toc30126"/>
      <w:bookmarkStart w:id="50" w:name="_Toc18585"/>
      <w:bookmarkStart w:id="51" w:name="_Toc17181"/>
      <w:bookmarkStart w:id="52" w:name="_Toc12622"/>
      <w:bookmarkStart w:id="53" w:name="_Toc177202003"/>
      <w:bookmarkStart w:id="54" w:name="_Toc153441912"/>
      <w:r>
        <w:rPr>
          <w:rStyle w:val="31"/>
          <w:rFonts w:hint="eastAsia" w:ascii="宋体" w:hAnsi="宋体" w:eastAsia="宋体" w:cs="Times New Roman"/>
          <w:b/>
          <w:smallCaps/>
          <w:sz w:val="32"/>
          <w:szCs w:val="32"/>
          <w:highlight w:val="none"/>
          <w:lang w:val="en-US" w:eastAsia="zh-CN" w:bidi="ar-SA"/>
        </w:rPr>
        <w:t>第五章 拟签订的合同</w:t>
      </w:r>
      <w:bookmarkEnd w:id="37"/>
      <w:bookmarkEnd w:id="38"/>
      <w:bookmarkEnd w:id="39"/>
      <w:bookmarkEnd w:id="40"/>
      <w:bookmarkEnd w:id="41"/>
      <w:bookmarkEnd w:id="42"/>
      <w:bookmarkEnd w:id="43"/>
      <w:bookmarkEnd w:id="44"/>
      <w:bookmarkEnd w:id="45"/>
      <w:bookmarkEnd w:id="46"/>
      <w:bookmarkEnd w:id="47"/>
      <w:r>
        <w:rPr>
          <w:rStyle w:val="31"/>
          <w:rFonts w:hint="eastAsia" w:ascii="宋体" w:hAnsi="宋体" w:eastAsia="宋体" w:cs="Times New Roman"/>
          <w:b/>
          <w:smallCaps/>
          <w:sz w:val="32"/>
          <w:szCs w:val="32"/>
          <w:highlight w:val="none"/>
          <w:lang w:val="en-US" w:eastAsia="zh-CN" w:bidi="ar-SA"/>
        </w:rPr>
        <w:t>文本</w:t>
      </w:r>
      <w:bookmarkEnd w:id="48"/>
      <w:bookmarkEnd w:id="49"/>
      <w:bookmarkEnd w:id="50"/>
      <w:bookmarkEnd w:id="51"/>
      <w:bookmarkEnd w:id="52"/>
    </w:p>
    <w:bookmarkEnd w:id="53"/>
    <w:bookmarkEnd w:id="54"/>
    <w:p w14:paraId="0873E269">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bookmarkStart w:id="55" w:name="_Toc21836"/>
      <w:r>
        <w:rPr>
          <w:rFonts w:hint="eastAsia" w:ascii="宋体" w:hAnsi="宋体" w:eastAsia="宋体" w:cs="宋体"/>
          <w:sz w:val="24"/>
          <w:szCs w:val="24"/>
          <w:highlight w:val="none"/>
          <w:lang w:eastAsia="zh-CN"/>
        </w:rPr>
        <w:t>项目名称：</w:t>
      </w:r>
    </w:p>
    <w:p w14:paraId="7EC26501">
      <w:pPr>
        <w:pStyle w:val="10"/>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项目编号：</w:t>
      </w:r>
    </w:p>
    <w:p w14:paraId="2C09D1D9">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采购人</w:t>
      </w:r>
      <w:r>
        <w:rPr>
          <w:rFonts w:hint="eastAsia" w:ascii="宋体" w:hAnsi="宋体" w:eastAsia="宋体" w:cs="宋体"/>
          <w:sz w:val="24"/>
          <w:szCs w:val="24"/>
          <w:highlight w:val="none"/>
          <w:lang w:eastAsia="zh-CN"/>
        </w:rPr>
        <w:t>：</w:t>
      </w:r>
    </w:p>
    <w:p w14:paraId="342F1F25">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成交供应商</w:t>
      </w:r>
      <w:r>
        <w:rPr>
          <w:rFonts w:hint="eastAsia" w:ascii="宋体" w:hAnsi="宋体" w:eastAsia="宋体" w:cs="宋体"/>
          <w:sz w:val="24"/>
          <w:szCs w:val="24"/>
          <w:highlight w:val="none"/>
          <w:lang w:eastAsia="zh-CN"/>
        </w:rPr>
        <w:t>：</w:t>
      </w:r>
    </w:p>
    <w:p w14:paraId="434971B9">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lang w:eastAsia="en-US"/>
        </w:rPr>
      </w:pPr>
      <w:bookmarkStart w:id="56" w:name="_Toc25671"/>
      <w:bookmarkStart w:id="57" w:name="_Toc487524251"/>
      <w:bookmarkStart w:id="58" w:name="_Toc32368"/>
      <w:bookmarkStart w:id="59" w:name="_Toc2471"/>
      <w:bookmarkStart w:id="60" w:name="_Toc455727573"/>
      <w:bookmarkStart w:id="61" w:name="_Toc6637"/>
      <w:r>
        <w:rPr>
          <w:rFonts w:hint="eastAsia" w:ascii="宋体" w:hAnsi="宋体" w:eastAsia="宋体" w:cs="宋体"/>
          <w:b/>
          <w:sz w:val="24"/>
          <w:szCs w:val="24"/>
          <w:highlight w:val="none"/>
          <w:lang w:eastAsia="en-US"/>
        </w:rPr>
        <w:t>一、总则</w:t>
      </w:r>
      <w:bookmarkEnd w:id="56"/>
      <w:bookmarkEnd w:id="57"/>
      <w:bookmarkEnd w:id="58"/>
      <w:bookmarkEnd w:id="59"/>
      <w:bookmarkEnd w:id="60"/>
      <w:bookmarkEnd w:id="61"/>
    </w:p>
    <w:p w14:paraId="12BDFE04">
      <w:pPr>
        <w:pStyle w:val="10"/>
        <w:keepNext w:val="0"/>
        <w:keepLines w:val="0"/>
        <w:pageBreakBefore w:val="0"/>
        <w:kinsoku/>
        <w:wordWrap/>
        <w:overflowPunct/>
        <w:topLinePunct w:val="0"/>
        <w:autoSpaceDE/>
        <w:autoSpaceDN/>
        <w:bidi w:val="0"/>
        <w:snapToGrid w:val="0"/>
        <w:spacing w:line="360" w:lineRule="auto"/>
        <w:ind w:firstLine="480" w:firstLineChars="200"/>
        <w:textAlignment w:val="auto"/>
        <w:outlineLvl w:val="1"/>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1．合同基本条款是指采购人（以下简称甲方）和</w:t>
      </w:r>
      <w:r>
        <w:rPr>
          <w:rFonts w:hint="eastAsia" w:hAnsi="宋体" w:cs="宋体"/>
          <w:b w:val="0"/>
          <w:bCs/>
          <w:sz w:val="24"/>
          <w:szCs w:val="24"/>
          <w:highlight w:val="none"/>
          <w:lang w:eastAsia="zh-CN"/>
        </w:rPr>
        <w:t>成交</w:t>
      </w:r>
      <w:r>
        <w:rPr>
          <w:rFonts w:hint="eastAsia" w:ascii="宋体" w:hAnsi="宋体" w:eastAsia="宋体" w:cs="宋体"/>
          <w:b w:val="0"/>
          <w:bCs/>
          <w:sz w:val="24"/>
          <w:szCs w:val="24"/>
          <w:highlight w:val="none"/>
          <w:lang w:eastAsia="zh-CN"/>
        </w:rPr>
        <w:t>供应商（以下简称乙方）应共同遵守的基本原则，并作为双方签约的依据。对于合同的其他条款，双方应本着互谅互让的精神协商解决。</w:t>
      </w:r>
    </w:p>
    <w:p w14:paraId="536AB387">
      <w:pPr>
        <w:pStyle w:val="10"/>
        <w:keepNext w:val="0"/>
        <w:keepLines w:val="0"/>
        <w:pageBreakBefore w:val="0"/>
        <w:kinsoku/>
        <w:wordWrap/>
        <w:overflowPunct/>
        <w:topLinePunct w:val="0"/>
        <w:autoSpaceDE/>
        <w:autoSpaceDN/>
        <w:bidi w:val="0"/>
        <w:snapToGrid w:val="0"/>
        <w:spacing w:line="360" w:lineRule="auto"/>
        <w:ind w:firstLine="480" w:firstLineChars="200"/>
        <w:textAlignment w:val="auto"/>
        <w:outlineLvl w:val="1"/>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2．制定“合同主要条款”的依据是《中华人民共和国民法典》。</w:t>
      </w:r>
    </w:p>
    <w:p w14:paraId="1ECFDC75">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bidi="ar"/>
        </w:rPr>
      </w:pPr>
      <w:bookmarkStart w:id="62" w:name="_Toc1816"/>
      <w:bookmarkStart w:id="63" w:name="_Toc20659"/>
      <w:bookmarkStart w:id="64" w:name="_Toc21698"/>
      <w:bookmarkStart w:id="65" w:name="_Toc12334"/>
      <w:r>
        <w:rPr>
          <w:rFonts w:hint="eastAsia" w:ascii="宋体" w:hAnsi="宋体" w:eastAsia="宋体" w:cs="宋体"/>
          <w:b/>
          <w:color w:val="auto"/>
          <w:sz w:val="24"/>
          <w:szCs w:val="24"/>
          <w:highlight w:val="none"/>
          <w:lang w:bidi="ar"/>
        </w:rPr>
        <w:t>二、</w:t>
      </w:r>
      <w:r>
        <w:rPr>
          <w:rFonts w:hint="eastAsia" w:ascii="宋体" w:hAnsi="宋体" w:cs="宋体"/>
          <w:b/>
          <w:color w:val="auto"/>
          <w:sz w:val="24"/>
          <w:szCs w:val="24"/>
          <w:highlight w:val="none"/>
          <w:lang w:val="en-US" w:eastAsia="zh-CN" w:bidi="ar"/>
        </w:rPr>
        <w:t>采购明细及</w:t>
      </w:r>
      <w:r>
        <w:rPr>
          <w:rFonts w:hint="eastAsia" w:ascii="宋体" w:hAnsi="宋体" w:eastAsia="宋体" w:cs="宋体"/>
          <w:b/>
          <w:color w:val="auto"/>
          <w:sz w:val="24"/>
          <w:szCs w:val="24"/>
          <w:highlight w:val="none"/>
          <w:lang w:bidi="ar"/>
        </w:rPr>
        <w:t>合同金额</w:t>
      </w:r>
      <w:bookmarkEnd w:id="62"/>
      <w:bookmarkEnd w:id="63"/>
      <w:bookmarkEnd w:id="64"/>
      <w:bookmarkEnd w:id="65"/>
    </w:p>
    <w:p w14:paraId="2F38A255">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outlineLvl w:val="1"/>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1.采购明细表</w:t>
      </w:r>
    </w:p>
    <w:tbl>
      <w:tblPr>
        <w:tblStyle w:val="19"/>
        <w:tblpPr w:leftFromText="180" w:rightFromText="180" w:vertAnchor="text" w:horzAnchor="page" w:tblpX="1890" w:tblpY="3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2116"/>
        <w:gridCol w:w="4652"/>
      </w:tblGrid>
      <w:tr w14:paraId="04276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522" w:type="dxa"/>
            <w:gridSpan w:val="3"/>
            <w:noWrap w:val="0"/>
            <w:vAlign w:val="center"/>
          </w:tcPr>
          <w:p w14:paraId="7F1B355B">
            <w:pPr>
              <w:jc w:val="center"/>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2025年河道疏浚槐王基地绿化及办公楼保洁服务外包采购明细</w:t>
            </w:r>
          </w:p>
        </w:tc>
      </w:tr>
      <w:tr w14:paraId="3A3D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754" w:type="dxa"/>
            <w:noWrap w:val="0"/>
            <w:vAlign w:val="center"/>
          </w:tcPr>
          <w:p w14:paraId="223A2E8D">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人员数</w:t>
            </w:r>
          </w:p>
        </w:tc>
        <w:tc>
          <w:tcPr>
            <w:tcW w:w="2116" w:type="dxa"/>
            <w:noWrap w:val="0"/>
            <w:vAlign w:val="center"/>
          </w:tcPr>
          <w:p w14:paraId="32A5C2EC">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w:t>
            </w:r>
          </w:p>
        </w:tc>
        <w:tc>
          <w:tcPr>
            <w:tcW w:w="4652" w:type="dxa"/>
            <w:noWrap w:val="0"/>
            <w:vAlign w:val="center"/>
          </w:tcPr>
          <w:p w14:paraId="5DAD0B2E">
            <w:pPr>
              <w:jc w:val="center"/>
              <w:rPr>
                <w:rFonts w:hint="eastAsia" w:ascii="宋体" w:hAnsi="宋体" w:eastAsia="宋体" w:cs="宋体"/>
                <w:color w:val="000000"/>
                <w:sz w:val="24"/>
                <w:highlight w:val="none"/>
                <w:lang w:eastAsia="zh-CN"/>
              </w:rPr>
            </w:pPr>
            <w:r>
              <w:rPr>
                <w:rFonts w:hint="eastAsia" w:ascii="宋体" w:hAnsi="宋体" w:eastAsia="宋体" w:cs="宋体"/>
                <w:color w:val="000000"/>
                <w:sz w:val="24"/>
                <w:highlight w:val="none"/>
                <w:lang w:val="en-US" w:eastAsia="zh-CN"/>
              </w:rPr>
              <w:t>工资</w:t>
            </w:r>
          </w:p>
        </w:tc>
      </w:tr>
      <w:tr w14:paraId="1855B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754" w:type="dxa"/>
            <w:vMerge w:val="restart"/>
            <w:noWrap w:val="0"/>
            <w:vAlign w:val="center"/>
          </w:tcPr>
          <w:p w14:paraId="3EE1A9A8">
            <w:pPr>
              <w:jc w:val="center"/>
              <w:rPr>
                <w:rFonts w:hint="default" w:ascii="宋体" w:hAnsi="宋体" w:cs="宋体"/>
                <w:color w:val="000000"/>
                <w:sz w:val="24"/>
                <w:highlight w:val="none"/>
                <w:lang w:val="en-US" w:eastAsia="zh-CN"/>
              </w:rPr>
            </w:pPr>
            <w:r>
              <w:rPr>
                <w:rFonts w:hint="eastAsia" w:ascii="宋体" w:hAnsi="宋体" w:cs="宋体"/>
                <w:color w:val="000000"/>
                <w:sz w:val="24"/>
                <w:highlight w:val="none"/>
                <w:lang w:eastAsia="zh-CN"/>
              </w:rPr>
              <w:t>工资</w:t>
            </w:r>
            <w:r>
              <w:rPr>
                <w:rFonts w:hint="eastAsia" w:ascii="宋体" w:hAnsi="宋体" w:cs="宋体"/>
                <w:color w:val="000000"/>
                <w:sz w:val="24"/>
                <w:highlight w:val="none"/>
                <w:lang w:val="en-US" w:eastAsia="zh-CN"/>
              </w:rPr>
              <w:t>分配</w:t>
            </w:r>
          </w:p>
          <w:p w14:paraId="119F9B0E">
            <w:pPr>
              <w:jc w:val="both"/>
              <w:rPr>
                <w:rFonts w:hint="eastAsia" w:ascii="宋体" w:hAnsi="宋体" w:eastAsia="宋体" w:cs="宋体"/>
                <w:color w:val="000000"/>
                <w:sz w:val="24"/>
                <w:highlight w:val="none"/>
                <w:lang w:eastAsia="zh-CN"/>
              </w:rPr>
            </w:pPr>
          </w:p>
        </w:tc>
        <w:tc>
          <w:tcPr>
            <w:tcW w:w="2116" w:type="dxa"/>
            <w:noWrap w:val="0"/>
            <w:vAlign w:val="center"/>
          </w:tcPr>
          <w:p w14:paraId="134769D5">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eastAsia="zh-CN"/>
              </w:rPr>
              <w:t>保洁员</w:t>
            </w:r>
          </w:p>
        </w:tc>
        <w:tc>
          <w:tcPr>
            <w:tcW w:w="4652" w:type="dxa"/>
            <w:noWrap w:val="0"/>
            <w:vAlign w:val="center"/>
          </w:tcPr>
          <w:p w14:paraId="682B8A63">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7F130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754" w:type="dxa"/>
            <w:vMerge w:val="continue"/>
            <w:noWrap w:val="0"/>
            <w:vAlign w:val="center"/>
          </w:tcPr>
          <w:p w14:paraId="7A3C9AB2">
            <w:pPr>
              <w:jc w:val="center"/>
              <w:rPr>
                <w:rFonts w:hint="eastAsia" w:ascii="宋体" w:hAnsi="宋体" w:eastAsia="宋体" w:cs="宋体"/>
                <w:color w:val="000000"/>
                <w:sz w:val="24"/>
                <w:highlight w:val="none"/>
                <w:lang w:eastAsia="zh-CN"/>
              </w:rPr>
            </w:pPr>
          </w:p>
        </w:tc>
        <w:tc>
          <w:tcPr>
            <w:tcW w:w="2116" w:type="dxa"/>
            <w:noWrap w:val="0"/>
            <w:vAlign w:val="center"/>
          </w:tcPr>
          <w:p w14:paraId="310B99B2">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绿化工</w:t>
            </w:r>
          </w:p>
        </w:tc>
        <w:tc>
          <w:tcPr>
            <w:tcW w:w="4652" w:type="dxa"/>
            <w:noWrap w:val="0"/>
            <w:vAlign w:val="center"/>
          </w:tcPr>
          <w:p w14:paraId="4D9816F0">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1A78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522" w:type="dxa"/>
            <w:gridSpan w:val="3"/>
            <w:noWrap w:val="0"/>
            <w:vAlign w:val="center"/>
          </w:tcPr>
          <w:p w14:paraId="452E86AC">
            <w:pP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sz w:val="24"/>
                <w:highlight w:val="none"/>
              </w:rPr>
              <w:t>工资总计=</w:t>
            </w:r>
            <w:r>
              <w:rPr>
                <w:rFonts w:hint="eastAsia" w:ascii="宋体" w:hAnsi="宋体" w:cs="宋体"/>
                <w:color w:val="000000"/>
                <w:sz w:val="24"/>
                <w:highlight w:val="none"/>
                <w:lang w:val="en-US" w:eastAsia="zh-CN"/>
              </w:rPr>
              <w:t>6400</w:t>
            </w:r>
            <w:r>
              <w:rPr>
                <w:rFonts w:hint="eastAsia" w:ascii="宋体" w:hAnsi="宋体" w:eastAsia="宋体" w:cs="宋体"/>
                <w:color w:val="000000"/>
                <w:sz w:val="24"/>
                <w:highlight w:val="none"/>
              </w:rPr>
              <w:t>元/月*12月=</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p>
        </w:tc>
      </w:tr>
      <w:tr w14:paraId="3369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8522" w:type="dxa"/>
            <w:gridSpan w:val="3"/>
            <w:noWrap w:val="0"/>
            <w:vAlign w:val="center"/>
          </w:tcPr>
          <w:p w14:paraId="513B48D4">
            <w:pP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sz w:val="24"/>
                <w:highlight w:val="none"/>
              </w:rPr>
              <w:t>劳务承包费用（含保险费）=</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元/月*</w:t>
            </w: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人*12月=</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eastAsia="宋体" w:cs="宋体"/>
                <w:color w:val="000000"/>
                <w:sz w:val="24"/>
                <w:highlight w:val="none"/>
                <w:lang w:val="en-US" w:eastAsia="zh-CN"/>
              </w:rPr>
              <w:t xml:space="preserve"> </w:t>
            </w:r>
          </w:p>
        </w:tc>
      </w:tr>
      <w:tr w14:paraId="2BDB4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8522" w:type="dxa"/>
            <w:gridSpan w:val="3"/>
            <w:noWrap w:val="0"/>
            <w:vAlign w:val="center"/>
          </w:tcPr>
          <w:p w14:paraId="6E384DBE">
            <w:pPr>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rPr>
              <w:t>总计=</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p>
        </w:tc>
      </w:tr>
    </w:tbl>
    <w:p w14:paraId="141E6C40">
      <w:pPr>
        <w:keepNext w:val="0"/>
        <w:keepLines w:val="0"/>
        <w:pageBreakBefore w:val="0"/>
        <w:kinsoku/>
        <w:wordWrap/>
        <w:overflowPunct/>
        <w:topLinePunct w:val="0"/>
        <w:autoSpaceDE/>
        <w:autoSpaceDN/>
        <w:bidi w:val="0"/>
        <w:adjustRightInd w:val="0"/>
        <w:snapToGrid w:val="0"/>
        <w:spacing w:line="360" w:lineRule="auto"/>
        <w:ind w:firstLine="240" w:firstLineChars="100"/>
        <w:textAlignment w:val="auto"/>
        <w:outlineLvl w:val="1"/>
        <w:rPr>
          <w:rFonts w:hint="default" w:ascii="宋体" w:hAnsi="宋体" w:eastAsia="宋体" w:cs="宋体"/>
          <w:b/>
          <w:color w:val="auto"/>
          <w:sz w:val="24"/>
          <w:szCs w:val="24"/>
          <w:highlight w:val="none"/>
          <w:lang w:val="en-US" w:eastAsia="zh-CN" w:bidi="ar"/>
        </w:rPr>
      </w:pPr>
      <w:r>
        <w:rPr>
          <w:rFonts w:hint="eastAsia" w:ascii="宋体" w:hAnsi="宋体" w:eastAsia="宋体" w:cs="宋体"/>
          <w:b w:val="0"/>
          <w:bCs/>
          <w:color w:val="auto"/>
          <w:sz w:val="24"/>
          <w:szCs w:val="24"/>
          <w:highlight w:val="none"/>
          <w:lang w:val="en-US" w:eastAsia="zh-CN"/>
        </w:rPr>
        <w:t>注：员工工资分配仅作参考，乙方可根据岗位实际工作量对工资分配进行调整。</w:t>
      </w:r>
    </w:p>
    <w:p w14:paraId="6FCB3537">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kern w:val="2"/>
          <w:sz w:val="24"/>
          <w:szCs w:val="24"/>
          <w:highlight w:val="none"/>
          <w:lang w:val="en-US" w:eastAsia="zh-CN" w:bidi="ar-SA"/>
        </w:rPr>
        <w:t>2</w:t>
      </w:r>
      <w:r>
        <w:rPr>
          <w:rFonts w:hint="eastAsia" w:ascii="宋体" w:hAnsi="宋体" w:eastAsia="宋体" w:cs="宋体"/>
          <w:b w:val="0"/>
          <w:bCs/>
          <w:color w:val="auto"/>
          <w:kern w:val="2"/>
          <w:sz w:val="24"/>
          <w:szCs w:val="24"/>
          <w:highlight w:val="none"/>
          <w:lang w:val="en-US" w:eastAsia="zh-CN" w:bidi="ar-SA"/>
        </w:rPr>
        <w:t>.</w:t>
      </w:r>
      <w:r>
        <w:rPr>
          <w:rFonts w:hint="eastAsia" w:ascii="宋体" w:hAnsi="宋体" w:cs="宋体"/>
          <w:b w:val="0"/>
          <w:bCs/>
          <w:color w:val="auto"/>
          <w:kern w:val="2"/>
          <w:sz w:val="24"/>
          <w:szCs w:val="24"/>
          <w:highlight w:val="none"/>
          <w:lang w:val="en-US" w:eastAsia="zh-CN" w:bidi="ar-SA"/>
        </w:rPr>
        <w:t>合同金额</w:t>
      </w:r>
      <w:r>
        <w:rPr>
          <w:rFonts w:hint="eastAsia" w:ascii="宋体" w:hAnsi="宋体" w:eastAsia="宋体" w:cs="宋体"/>
          <w:b w:val="0"/>
          <w:bCs/>
          <w:color w:val="auto"/>
          <w:kern w:val="2"/>
          <w:sz w:val="24"/>
          <w:szCs w:val="24"/>
          <w:highlight w:val="none"/>
          <w:lang w:val="en-US" w:eastAsia="zh-CN" w:bidi="ar-SA"/>
        </w:rPr>
        <w:t>为人民币</w:t>
      </w:r>
      <w:r>
        <w:rPr>
          <w:rFonts w:hint="eastAsia" w:ascii="宋体" w:hAnsi="宋体" w:eastAsia="宋体" w:cs="宋体"/>
          <w:b w:val="0"/>
          <w:bCs/>
          <w:color w:val="auto"/>
          <w:kern w:val="2"/>
          <w:sz w:val="24"/>
          <w:szCs w:val="24"/>
          <w:highlight w:val="none"/>
          <w:u w:val="single"/>
          <w:lang w:val="en-US" w:eastAsia="zh-CN" w:bidi="ar-SA"/>
        </w:rPr>
        <w:t xml:space="preserve">           </w:t>
      </w:r>
      <w:r>
        <w:rPr>
          <w:rFonts w:hint="eastAsia" w:ascii="宋体" w:hAnsi="宋体" w:eastAsia="宋体" w:cs="宋体"/>
          <w:b w:val="0"/>
          <w:bCs/>
          <w:color w:val="auto"/>
          <w:kern w:val="2"/>
          <w:sz w:val="24"/>
          <w:szCs w:val="24"/>
          <w:highlight w:val="none"/>
          <w:lang w:val="en-US" w:eastAsia="zh-CN" w:bidi="ar-SA"/>
        </w:rPr>
        <w:t>元</w:t>
      </w:r>
      <w:r>
        <w:rPr>
          <w:rFonts w:hint="eastAsia" w:ascii="宋体" w:hAnsi="宋体" w:cs="宋体"/>
          <w:b w:val="0"/>
          <w:bCs/>
          <w:color w:val="auto"/>
          <w:kern w:val="2"/>
          <w:sz w:val="24"/>
          <w:szCs w:val="24"/>
          <w:highlight w:val="none"/>
          <w:lang w:val="en-US" w:eastAsia="zh-CN" w:bidi="ar-SA"/>
        </w:rPr>
        <w:t>整</w:t>
      </w:r>
      <w:r>
        <w:rPr>
          <w:rFonts w:hint="eastAsia" w:ascii="宋体" w:hAnsi="宋体" w:eastAsia="宋体" w:cs="宋体"/>
          <w:b w:val="0"/>
          <w:bCs/>
          <w:color w:val="auto"/>
          <w:kern w:val="2"/>
          <w:sz w:val="24"/>
          <w:szCs w:val="24"/>
          <w:highlight w:val="none"/>
          <w:lang w:val="en-US" w:eastAsia="zh-CN" w:bidi="ar-SA"/>
        </w:rPr>
        <w:t>（小写￥</w:t>
      </w:r>
      <w:r>
        <w:rPr>
          <w:rFonts w:hint="eastAsia" w:ascii="宋体" w:hAnsi="宋体" w:eastAsia="宋体" w:cs="宋体"/>
          <w:b w:val="0"/>
          <w:bCs/>
          <w:color w:val="auto"/>
          <w:kern w:val="2"/>
          <w:sz w:val="24"/>
          <w:szCs w:val="24"/>
          <w:highlight w:val="none"/>
          <w:u w:val="single"/>
          <w:lang w:val="en-US" w:eastAsia="zh-CN" w:bidi="ar-SA"/>
        </w:rPr>
        <w:t xml:space="preserve">        </w:t>
      </w:r>
      <w:r>
        <w:rPr>
          <w:rFonts w:hint="eastAsia" w:ascii="宋体" w:hAnsi="宋体" w:eastAsia="宋体" w:cs="宋体"/>
          <w:b w:val="0"/>
          <w:bCs/>
          <w:color w:val="auto"/>
          <w:kern w:val="2"/>
          <w:sz w:val="24"/>
          <w:szCs w:val="24"/>
          <w:highlight w:val="none"/>
          <w:lang w:val="en-US" w:eastAsia="zh-CN" w:bidi="ar-SA"/>
        </w:rPr>
        <w:t xml:space="preserve"> 元）</w:t>
      </w:r>
      <w:r>
        <w:rPr>
          <w:rFonts w:hint="eastAsia" w:ascii="宋体" w:hAnsi="宋体" w:cs="宋体"/>
          <w:b w:val="0"/>
          <w:bCs/>
          <w:color w:val="auto"/>
          <w:kern w:val="2"/>
          <w:sz w:val="24"/>
          <w:szCs w:val="24"/>
          <w:highlight w:val="none"/>
          <w:lang w:val="en-US" w:eastAsia="zh-CN" w:bidi="ar-SA"/>
        </w:rPr>
        <w:t>。</w:t>
      </w:r>
    </w:p>
    <w:p w14:paraId="0E8C99B7">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kern w:val="2"/>
          <w:sz w:val="24"/>
          <w:szCs w:val="24"/>
          <w:highlight w:val="none"/>
          <w:lang w:val="en-US" w:eastAsia="zh-CN" w:bidi="ar-SA"/>
        </w:rPr>
        <w:t>3.本项目包含乙方的员工工资、社保福利、员工的服装费用、高温费用、管理费用及法定税费,如有漏项，视同已包含在其它项目中。合同签订后不允许擅自改变服务内容、质量标准、履约期限及追加费用。</w:t>
      </w:r>
    </w:p>
    <w:p w14:paraId="1E5BF4FB">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三</w:t>
      </w:r>
      <w:r>
        <w:rPr>
          <w:rFonts w:hint="eastAsia" w:ascii="宋体" w:hAnsi="宋体" w:eastAsia="宋体" w:cs="宋体"/>
          <w:b/>
          <w:color w:val="auto"/>
          <w:sz w:val="24"/>
          <w:szCs w:val="24"/>
          <w:highlight w:val="none"/>
          <w:lang w:val="en-US" w:eastAsia="zh-CN" w:bidi="ar"/>
        </w:rPr>
        <w:t>、服务期限</w:t>
      </w:r>
    </w:p>
    <w:p w14:paraId="33CC5ED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outlineLvl w:val="1"/>
        <w:rPr>
          <w:rFonts w:eastAsia="新宋体"/>
          <w:sz w:val="24"/>
        </w:rPr>
      </w:pPr>
      <w:r>
        <w:rPr>
          <w:rFonts w:hint="eastAsia" w:eastAsia="新宋体"/>
          <w:sz w:val="24"/>
          <w:lang w:eastAsia="zh-CN"/>
        </w:rPr>
        <w:t>合同生效之日起</w:t>
      </w:r>
      <w:r>
        <w:rPr>
          <w:rFonts w:hint="eastAsia" w:eastAsia="新宋体"/>
          <w:sz w:val="24"/>
          <w:lang w:val="en-US" w:eastAsia="zh-CN"/>
        </w:rPr>
        <w:t>为期一年</w:t>
      </w:r>
      <w:r>
        <w:rPr>
          <w:rFonts w:hint="eastAsia" w:eastAsia="新宋体"/>
          <w:sz w:val="24"/>
          <w:lang w:eastAsia="zh-CN"/>
        </w:rPr>
        <w:t>，</w:t>
      </w:r>
      <w:r>
        <w:rPr>
          <w:rFonts w:eastAsia="新宋体"/>
          <w:sz w:val="24"/>
        </w:rPr>
        <w:t>若在</w:t>
      </w:r>
      <w:r>
        <w:rPr>
          <w:rFonts w:hint="eastAsia" w:eastAsia="新宋体"/>
          <w:sz w:val="24"/>
          <w:lang w:eastAsia="zh-CN"/>
        </w:rPr>
        <w:t>合同</w:t>
      </w:r>
      <w:r>
        <w:rPr>
          <w:rFonts w:eastAsia="新宋体"/>
          <w:sz w:val="24"/>
        </w:rPr>
        <w:t>履行期内如因</w:t>
      </w:r>
      <w:r>
        <w:rPr>
          <w:sz w:val="24"/>
        </w:rPr>
        <w:t>不可抗力事件（包括但不限于地震、暴风雨、火灾、战争、暴乱、罢工或停工、政府行动或者双方不能控制并且按理无法避免与防止其发生的其他事件）</w:t>
      </w:r>
      <w:r>
        <w:rPr>
          <w:rFonts w:eastAsia="新宋体"/>
          <w:sz w:val="24"/>
        </w:rPr>
        <w:t>等原因，另行通知。</w:t>
      </w:r>
    </w:p>
    <w:p w14:paraId="5CF93414">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四</w:t>
      </w:r>
      <w:r>
        <w:rPr>
          <w:rFonts w:hint="eastAsia" w:ascii="宋体" w:hAnsi="宋体" w:eastAsia="宋体" w:cs="宋体"/>
          <w:b/>
          <w:color w:val="auto"/>
          <w:sz w:val="24"/>
          <w:szCs w:val="24"/>
          <w:highlight w:val="none"/>
          <w:lang w:val="en-US" w:eastAsia="zh-CN" w:bidi="ar"/>
        </w:rPr>
        <w:t>、付款方式</w:t>
      </w:r>
    </w:p>
    <w:p w14:paraId="09EEB048">
      <w:pPr>
        <w:keepNext w:val="0"/>
        <w:keepLines w:val="0"/>
        <w:pageBreakBefore w:val="0"/>
        <w:kinsoku/>
        <w:wordWrap/>
        <w:overflowPunct/>
        <w:topLinePunct w:val="0"/>
        <w:autoSpaceDE/>
        <w:autoSpaceDN/>
        <w:bidi w:val="0"/>
        <w:adjustRightInd/>
        <w:spacing w:line="360" w:lineRule="auto"/>
        <w:ind w:firstLine="480" w:firstLineChars="200"/>
        <w:textAlignment w:val="auto"/>
        <w:rPr>
          <w:rFonts w:eastAsia="新宋体"/>
          <w:sz w:val="24"/>
        </w:rPr>
      </w:pPr>
      <w:bookmarkStart w:id="66" w:name="_Toc27032"/>
      <w:bookmarkStart w:id="67" w:name="_Toc16527"/>
      <w:bookmarkStart w:id="68" w:name="_Toc487524261"/>
      <w:bookmarkStart w:id="69" w:name="_Toc25616"/>
      <w:bookmarkStart w:id="70" w:name="_Toc32393"/>
      <w:bookmarkStart w:id="71" w:name="_Toc455727583"/>
      <w:r>
        <w:rPr>
          <w:rFonts w:hint="eastAsia"/>
          <w:sz w:val="24"/>
          <w:lang w:eastAsia="zh-CN"/>
        </w:rPr>
        <w:t>合同生效之日起</w:t>
      </w:r>
      <w:r>
        <w:rPr>
          <w:rFonts w:hint="eastAsia"/>
          <w:sz w:val="24"/>
          <w:lang w:val="en-US" w:eastAsia="zh-CN"/>
        </w:rPr>
        <w:t>30日内支付合同总价的60%，剩余40%在合同到期无纠纷后开具正式发票30日内付清余款</w:t>
      </w:r>
      <w:r>
        <w:rPr>
          <w:rFonts w:eastAsia="新宋体"/>
          <w:sz w:val="24"/>
        </w:rPr>
        <w:t>。</w:t>
      </w:r>
    </w:p>
    <w:p w14:paraId="6ECD9C59">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r>
        <w:rPr>
          <w:rFonts w:hint="eastAsia" w:hAnsi="宋体" w:cs="宋体"/>
          <w:b/>
          <w:sz w:val="24"/>
          <w:szCs w:val="24"/>
          <w:highlight w:val="none"/>
          <w:lang w:eastAsia="zh-CN"/>
        </w:rPr>
        <w:t>五</w:t>
      </w:r>
      <w:r>
        <w:rPr>
          <w:rFonts w:hint="eastAsia" w:ascii="宋体" w:hAnsi="宋体" w:eastAsia="宋体" w:cs="宋体"/>
          <w:b/>
          <w:sz w:val="24"/>
          <w:szCs w:val="24"/>
          <w:highlight w:val="none"/>
        </w:rPr>
        <w:t>、税费</w:t>
      </w:r>
      <w:bookmarkEnd w:id="66"/>
      <w:bookmarkEnd w:id="67"/>
      <w:bookmarkEnd w:id="68"/>
      <w:bookmarkEnd w:id="69"/>
      <w:bookmarkEnd w:id="70"/>
      <w:bookmarkEnd w:id="71"/>
    </w:p>
    <w:p w14:paraId="6B50C111">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eastAsia="宋体" w:cs="宋体"/>
          <w:sz w:val="24"/>
          <w:szCs w:val="24"/>
          <w:highlight w:val="none"/>
          <w:lang w:eastAsia="zh-CN"/>
        </w:rPr>
        <w:t>本合同执行中相关的一切税费均由乙方负担。</w:t>
      </w:r>
    </w:p>
    <w:p w14:paraId="18D462FF">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六</w:t>
      </w:r>
      <w:r>
        <w:rPr>
          <w:rFonts w:hint="eastAsia" w:ascii="宋体" w:hAnsi="宋体" w:eastAsia="宋体" w:cs="宋体"/>
          <w:b/>
          <w:color w:val="auto"/>
          <w:sz w:val="24"/>
          <w:szCs w:val="24"/>
          <w:highlight w:val="none"/>
          <w:lang w:val="en-US" w:eastAsia="zh-CN" w:bidi="ar"/>
        </w:rPr>
        <w:t>、具体服务要求</w:t>
      </w:r>
    </w:p>
    <w:p w14:paraId="11B476D4">
      <w:pPr>
        <w:keepNext w:val="0"/>
        <w:keepLines w:val="0"/>
        <w:pageBreakBefore w:val="0"/>
        <w:widowControl w:val="0"/>
        <w:tabs>
          <w:tab w:val="left" w:pos="1302"/>
        </w:tabs>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highlight w:val="none"/>
          <w:shd w:val="clear" w:color="auto" w:fill="FFFFFF"/>
          <w:lang w:eastAsia="zh-CN"/>
        </w:rPr>
        <w:t>根据2025年河道疏浚槐王基地绿化及办公楼保洁服务外包项目（重招）需要，</w:t>
      </w:r>
      <w:r>
        <w:rPr>
          <w:rFonts w:hint="eastAsia" w:asciiTheme="minorEastAsia" w:hAnsiTheme="minorEastAsia" w:eastAsiaTheme="minorEastAsia" w:cstheme="minorEastAsia"/>
          <w:sz w:val="24"/>
          <w:szCs w:val="24"/>
          <w:highlight w:val="none"/>
          <w:shd w:val="clear" w:color="auto" w:fill="FFFFFF"/>
          <w:lang w:val="en-US" w:eastAsia="zh-CN"/>
        </w:rPr>
        <w:t>乙方</w:t>
      </w:r>
      <w:r>
        <w:rPr>
          <w:rFonts w:hint="eastAsia" w:asciiTheme="minorEastAsia" w:hAnsiTheme="minorEastAsia" w:eastAsiaTheme="minorEastAsia" w:cstheme="minorEastAsia"/>
          <w:sz w:val="24"/>
          <w:szCs w:val="24"/>
          <w:highlight w:val="none"/>
          <w:shd w:val="clear" w:color="auto" w:fill="FFFFFF"/>
          <w:lang w:eastAsia="zh-CN"/>
        </w:rPr>
        <w:t>需配合</w:t>
      </w:r>
      <w:r>
        <w:rPr>
          <w:rFonts w:hint="eastAsia" w:asciiTheme="minorEastAsia" w:hAnsiTheme="minorEastAsia" w:eastAsiaTheme="minorEastAsia" w:cstheme="minorEastAsia"/>
          <w:sz w:val="24"/>
          <w:szCs w:val="24"/>
          <w:highlight w:val="none"/>
          <w:shd w:val="clear" w:color="auto" w:fill="FFFFFF"/>
          <w:lang w:val="en-US" w:eastAsia="zh-CN"/>
        </w:rPr>
        <w:t>甲方</w:t>
      </w:r>
      <w:r>
        <w:rPr>
          <w:rFonts w:hint="eastAsia" w:asciiTheme="minorEastAsia" w:hAnsiTheme="minorEastAsia" w:eastAsiaTheme="minorEastAsia" w:cstheme="minorEastAsia"/>
          <w:sz w:val="24"/>
          <w:szCs w:val="24"/>
          <w:highlight w:val="none"/>
          <w:shd w:val="clear" w:color="auto" w:fill="FFFFFF"/>
          <w:lang w:eastAsia="zh-CN"/>
        </w:rPr>
        <w:t>提供槐王基地绿化、办公楼卫生保洁服务</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具体服务项目职责及要求如下：</w:t>
      </w:r>
    </w:p>
    <w:p w14:paraId="5EDFFA3F">
      <w:pPr>
        <w:keepNext w:val="0"/>
        <w:keepLines w:val="0"/>
        <w:pageBreakBefore w:val="0"/>
        <w:widowControl w:val="0"/>
        <w:numPr>
          <w:ilvl w:val="0"/>
          <w:numId w:val="0"/>
        </w:numPr>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1.实际用工人数由乙方自行确定(注:2人及以上)；</w:t>
      </w:r>
    </w:p>
    <w:p w14:paraId="392214F1">
      <w:pPr>
        <w:keepNext w:val="0"/>
        <w:keepLines w:val="0"/>
        <w:pageBreakBefore w:val="0"/>
        <w:numPr>
          <w:ilvl w:val="0"/>
          <w:numId w:val="0"/>
        </w:numPr>
        <w:kinsoku/>
        <w:wordWrap/>
        <w:overflowPunct/>
        <w:topLinePunct w:val="0"/>
        <w:autoSpaceDE/>
        <w:autoSpaceDN/>
        <w:bidi w:val="0"/>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2.具体岗位职责：</w:t>
      </w:r>
    </w:p>
    <w:tbl>
      <w:tblPr>
        <w:tblStyle w:val="19"/>
        <w:tblW w:w="484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7"/>
        <w:gridCol w:w="1761"/>
        <w:gridCol w:w="5130"/>
      </w:tblGrid>
      <w:tr w14:paraId="4FB5E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6" w:hRule="atLeast"/>
        </w:trPr>
        <w:tc>
          <w:tcPr>
            <w:tcW w:w="1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856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公司</w:t>
            </w:r>
            <w:r>
              <w:rPr>
                <w:rFonts w:hint="eastAsia" w:ascii="宋体" w:hAnsi="宋体" w:cs="宋体"/>
                <w:i w:val="0"/>
                <w:iCs w:val="0"/>
                <w:color w:val="000000"/>
                <w:kern w:val="0"/>
                <w:sz w:val="24"/>
                <w:szCs w:val="24"/>
                <w:u w:val="none"/>
                <w:lang w:val="en-US" w:eastAsia="zh-CN" w:bidi="ar"/>
              </w:rPr>
              <w:t>地点</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9DA1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岗位人员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A456">
            <w:pPr>
              <w:keepNext w:val="0"/>
              <w:keepLines w:val="0"/>
              <w:pageBreakBefore w:val="0"/>
              <w:widowControl/>
              <w:suppressLineNumbers w:val="0"/>
              <w:kinsoku/>
              <w:wordWrap/>
              <w:overflowPunct/>
              <w:topLinePunct w:val="0"/>
              <w:autoSpaceDE/>
              <w:autoSpaceDN/>
              <w:bidi w:val="0"/>
              <w:spacing w:line="360" w:lineRule="auto"/>
              <w:ind w:firstLine="480" w:firstLineChars="20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工作职责</w:t>
            </w:r>
          </w:p>
        </w:tc>
      </w:tr>
      <w:tr w14:paraId="75A00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0" w:hRule="atLeast"/>
        </w:trPr>
        <w:tc>
          <w:tcPr>
            <w:tcW w:w="1212" w:type="pct"/>
            <w:vMerge w:val="restart"/>
            <w:tcBorders>
              <w:top w:val="single" w:color="000000" w:sz="4" w:space="0"/>
              <w:left w:val="single" w:color="000000" w:sz="4" w:space="0"/>
              <w:right w:val="single" w:color="000000" w:sz="4" w:space="0"/>
            </w:tcBorders>
            <w:shd w:val="clear" w:color="auto" w:fill="auto"/>
            <w:noWrap/>
            <w:vAlign w:val="center"/>
          </w:tcPr>
          <w:p w14:paraId="7EAF9359">
            <w:pPr>
              <w:keepNext w:val="0"/>
              <w:keepLines w:val="0"/>
              <w:pageBreakBefore w:val="0"/>
              <w:widowControl/>
              <w:suppressLineNumbers w:val="0"/>
              <w:kinsoku/>
              <w:wordWrap/>
              <w:overflowPunct/>
              <w:topLinePunct w:val="0"/>
              <w:autoSpaceDE/>
              <w:autoSpaceDN/>
              <w:bidi w:val="0"/>
              <w:spacing w:line="360" w:lineRule="auto"/>
              <w:jc w:val="left"/>
              <w:textAlignment w:val="center"/>
              <w:rPr>
                <w:rFonts w:hint="eastAsia" w:ascii="宋体" w:hAnsi="宋体" w:eastAsia="宋体" w:cs="宋体"/>
                <w:i w:val="0"/>
                <w:iCs w:val="0"/>
                <w:color w:val="000000"/>
                <w:sz w:val="24"/>
                <w:szCs w:val="24"/>
                <w:u w:val="none"/>
              </w:rPr>
            </w:pPr>
            <w:r>
              <w:rPr>
                <w:rFonts w:hint="eastAsia" w:ascii="Times New Roman" w:hAnsi="Times New Roman" w:eastAsia="新宋体" w:cs="Times New Roman"/>
                <w:sz w:val="24"/>
                <w:szCs w:val="24"/>
                <w:lang w:val="en-US" w:eastAsia="zh-CN"/>
              </w:rPr>
              <w:t>龙游县河道疏浚砂资源开发有限公司槐王基地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8CA2">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82139">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槐王基地办公楼1-3楼通道、楼道、办公室、会议室、卫生间等公共区域卫生；</w:t>
            </w:r>
          </w:p>
          <w:p w14:paraId="310E3D17">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公共区域、</w:t>
            </w:r>
            <w:r>
              <w:rPr>
                <w:rFonts w:hint="eastAsia" w:ascii="宋体" w:hAnsi="宋体" w:eastAsia="宋体" w:cs="宋体"/>
                <w:i w:val="0"/>
                <w:iCs w:val="0"/>
                <w:color w:val="000000"/>
                <w:kern w:val="0"/>
                <w:sz w:val="24"/>
                <w:szCs w:val="24"/>
                <w:highlight w:val="none"/>
                <w:u w:val="none"/>
                <w:lang w:val="en-US" w:eastAsia="zh-CN" w:bidi="ar"/>
              </w:rPr>
              <w:t>办公室内</w:t>
            </w:r>
            <w:r>
              <w:rPr>
                <w:rFonts w:hint="eastAsia" w:ascii="宋体" w:hAnsi="宋体" w:cs="宋体"/>
                <w:i w:val="0"/>
                <w:iCs w:val="0"/>
                <w:color w:val="000000"/>
                <w:kern w:val="0"/>
                <w:sz w:val="24"/>
                <w:szCs w:val="24"/>
                <w:highlight w:val="none"/>
                <w:u w:val="none"/>
                <w:lang w:val="en-US" w:eastAsia="zh-CN" w:bidi="ar"/>
              </w:rPr>
              <w:t>卫生、</w:t>
            </w:r>
            <w:r>
              <w:rPr>
                <w:rFonts w:hint="eastAsia" w:ascii="宋体" w:hAnsi="宋体" w:cs="宋体"/>
                <w:i w:val="0"/>
                <w:iCs w:val="0"/>
                <w:color w:val="000000"/>
                <w:kern w:val="0"/>
                <w:sz w:val="24"/>
                <w:szCs w:val="24"/>
                <w:u w:val="none"/>
                <w:lang w:val="en-US" w:eastAsia="zh-CN" w:bidi="ar"/>
              </w:rPr>
              <w:t>办公室</w:t>
            </w:r>
            <w:r>
              <w:rPr>
                <w:rFonts w:hint="eastAsia" w:ascii="宋体" w:hAnsi="宋体" w:eastAsia="宋体" w:cs="宋体"/>
                <w:i w:val="0"/>
                <w:iCs w:val="0"/>
                <w:color w:val="000000"/>
                <w:kern w:val="0"/>
                <w:sz w:val="24"/>
                <w:szCs w:val="24"/>
                <w:u w:val="none"/>
                <w:lang w:val="en-US" w:eastAsia="zh-CN" w:bidi="ar"/>
              </w:rPr>
              <w:t>门窗、护栏、墙面清洁工作；</w:t>
            </w:r>
          </w:p>
          <w:p w14:paraId="4AE7D136">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办公区域垃圾清运工作；</w:t>
            </w:r>
          </w:p>
          <w:p w14:paraId="060F488A">
            <w:pPr>
              <w:keepNext w:val="0"/>
              <w:keepLines w:val="0"/>
              <w:widowControl/>
              <w:numPr>
                <w:ilvl w:val="0"/>
                <w:numId w:val="6"/>
              </w:numPr>
              <w:suppressLineNumbers w:val="0"/>
              <w:ind w:left="0" w:leftChars="0" w:firstLine="0" w:firstLineChars="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会议室、领导办公室每日茶水、会议结束立即清理等日常事务性工作；</w:t>
            </w:r>
          </w:p>
          <w:p w14:paraId="2FA50478">
            <w:pPr>
              <w:pStyle w:val="13"/>
              <w:jc w:val="left"/>
              <w:rPr>
                <w:rFonts w:hint="default"/>
                <w:sz w:val="24"/>
                <w:szCs w:val="24"/>
                <w:lang w:val="en-US" w:eastAsia="zh-CN"/>
              </w:rPr>
            </w:pPr>
            <w:r>
              <w:rPr>
                <w:rFonts w:hint="eastAsia" w:ascii="宋体" w:hAnsi="宋体" w:eastAsia="宋体" w:cs="宋体"/>
                <w:i w:val="0"/>
                <w:iCs w:val="0"/>
                <w:color w:val="000000"/>
                <w:kern w:val="0"/>
                <w:sz w:val="24"/>
                <w:szCs w:val="24"/>
                <w:u w:val="none"/>
                <w:lang w:val="en-US" w:eastAsia="zh-CN" w:bidi="ar"/>
              </w:rPr>
              <w:t>5、党建阵地室内、室外卫生；</w:t>
            </w:r>
          </w:p>
          <w:p w14:paraId="1F6EEA71">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6、综合部交办的其他任务。</w:t>
            </w:r>
          </w:p>
          <w:p w14:paraId="3157D4AB">
            <w:pPr>
              <w:keepNext w:val="0"/>
              <w:keepLines w:val="0"/>
              <w:pageBreakBefore w:val="0"/>
              <w:kinsoku/>
              <w:wordWrap/>
              <w:overflowPunct/>
              <w:topLinePunct w:val="0"/>
              <w:autoSpaceDE/>
              <w:autoSpaceDN/>
              <w:bidi w:val="0"/>
              <w:spacing w:line="360" w:lineRule="auto"/>
              <w:ind w:firstLine="420" w:firstLineChars="200"/>
              <w:rPr>
                <w:rFonts w:hint="eastAsia"/>
              </w:rPr>
            </w:pPr>
          </w:p>
        </w:tc>
      </w:tr>
      <w:tr w14:paraId="21D04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1" w:hRule="atLeast"/>
        </w:trPr>
        <w:tc>
          <w:tcPr>
            <w:tcW w:w="1212" w:type="pct"/>
            <w:vMerge w:val="continue"/>
            <w:tcBorders>
              <w:left w:val="single" w:color="000000" w:sz="4" w:space="0"/>
              <w:bottom w:val="single" w:color="000000" w:sz="4" w:space="0"/>
              <w:right w:val="single" w:color="000000" w:sz="4" w:space="0"/>
            </w:tcBorders>
            <w:shd w:val="clear" w:color="auto" w:fill="auto"/>
            <w:noWrap/>
            <w:vAlign w:val="center"/>
          </w:tcPr>
          <w:p w14:paraId="21D6F7B5">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2604">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绿化工</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3CC2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1、污水池、沉淀池护栏擦洗；</w:t>
            </w:r>
          </w:p>
          <w:p w14:paraId="4BC400D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2、整个基地树木修剪；</w:t>
            </w:r>
          </w:p>
          <w:p w14:paraId="47AD84A8">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3、整个厂区除草割草；</w:t>
            </w:r>
          </w:p>
          <w:p w14:paraId="08889621">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4、办公楼前沟渠及基地入口沟渠窨井杂物清理；</w:t>
            </w:r>
          </w:p>
          <w:p w14:paraId="7C932AF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5、收集厂区垃圾至统一外运垃圾清运点；</w:t>
            </w:r>
          </w:p>
          <w:p w14:paraId="5BBFACF6">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6、办公楼外围卫生清理，包含烘干线车间门口道路卫生；</w:t>
            </w:r>
          </w:p>
          <w:p w14:paraId="0F7923B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sz w:val="24"/>
                <w:szCs w:val="24"/>
                <w:highlight w:val="none"/>
                <w:lang w:val="en-US" w:eastAsia="zh-CN"/>
              </w:rPr>
              <w:t>服从公司安排， 认真完成上级领导临时交办的其他任务</w:t>
            </w:r>
            <w:r>
              <w:rPr>
                <w:rFonts w:hint="eastAsia" w:ascii="宋体" w:hAnsi="宋体" w:eastAsia="宋体" w:cs="宋体"/>
                <w:i w:val="0"/>
                <w:iCs w:val="0"/>
                <w:color w:val="000000"/>
                <w:kern w:val="0"/>
                <w:sz w:val="24"/>
                <w:szCs w:val="24"/>
                <w:u w:val="none"/>
                <w:lang w:val="en-US" w:eastAsia="zh-CN" w:bidi="ar"/>
              </w:rPr>
              <w:t>；</w:t>
            </w:r>
          </w:p>
          <w:p w14:paraId="6E7CEB64">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8、垃圾分类房卫生清理；</w:t>
            </w:r>
          </w:p>
          <w:p w14:paraId="6DA0694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9、整个厂区公告栏清理维护。</w:t>
            </w:r>
          </w:p>
        </w:tc>
      </w:tr>
    </w:tbl>
    <w:p w14:paraId="32A13F76">
      <w:pPr>
        <w:keepNext w:val="0"/>
        <w:keepLines w:val="0"/>
        <w:pageBreakBefore w:val="0"/>
        <w:kinsoku/>
        <w:wordWrap/>
        <w:overflowPunct/>
        <w:topLinePunct w:val="0"/>
        <w:autoSpaceDE/>
        <w:autoSpaceDN/>
        <w:bidi w:val="0"/>
        <w:spacing w:line="360" w:lineRule="auto"/>
        <w:ind w:firstLine="420" w:firstLineChars="200"/>
        <w:rPr>
          <w:rFonts w:hint="default"/>
          <w:lang w:val="en-US"/>
        </w:rPr>
      </w:pPr>
    </w:p>
    <w:p w14:paraId="17F07F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lang w:eastAsia="zh-CN"/>
        </w:rPr>
      </w:pPr>
      <w:r>
        <w:rPr>
          <w:rFonts w:hint="eastAsia"/>
          <w:sz w:val="24"/>
          <w:szCs w:val="24"/>
          <w:highlight w:val="none"/>
          <w:lang w:val="en-US" w:eastAsia="zh-CN"/>
        </w:rPr>
        <w:t>3.</w:t>
      </w:r>
      <w:r>
        <w:rPr>
          <w:rFonts w:hint="eastAsia"/>
          <w:sz w:val="24"/>
          <w:szCs w:val="24"/>
          <w:highlight w:val="none"/>
        </w:rPr>
        <w:t>岗位</w:t>
      </w:r>
      <w:r>
        <w:rPr>
          <w:rFonts w:hint="eastAsia"/>
          <w:sz w:val="24"/>
          <w:szCs w:val="24"/>
          <w:highlight w:val="none"/>
          <w:lang w:eastAsia="zh-CN"/>
        </w:rPr>
        <w:t>工作总</w:t>
      </w:r>
      <w:r>
        <w:rPr>
          <w:rFonts w:hint="eastAsia"/>
          <w:sz w:val="24"/>
          <w:szCs w:val="24"/>
          <w:highlight w:val="none"/>
          <w:lang w:val="en-US" w:eastAsia="zh-CN"/>
        </w:rPr>
        <w:t>要求</w:t>
      </w:r>
      <w:r>
        <w:rPr>
          <w:rFonts w:hint="eastAsia"/>
          <w:sz w:val="24"/>
          <w:szCs w:val="24"/>
          <w:highlight w:val="none"/>
          <w:lang w:eastAsia="zh-CN"/>
        </w:rPr>
        <w:t>：</w:t>
      </w:r>
    </w:p>
    <w:p w14:paraId="379884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FF0000"/>
          <w:sz w:val="24"/>
          <w:szCs w:val="24"/>
          <w:highlight w:val="none"/>
          <w:lang w:eastAsia="zh-CN"/>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服从管理，文明服务，礼貌待人，对本职工作认真负责。不服从管理，经提醒教育不改正的，与</w:t>
      </w:r>
      <w:r>
        <w:rPr>
          <w:rFonts w:hint="eastAsia"/>
          <w:sz w:val="24"/>
          <w:szCs w:val="24"/>
          <w:highlight w:val="none"/>
          <w:lang w:eastAsia="zh-CN"/>
        </w:rPr>
        <w:t>劳务外包</w:t>
      </w:r>
      <w:r>
        <w:rPr>
          <w:rFonts w:hint="eastAsia"/>
          <w:sz w:val="24"/>
          <w:szCs w:val="24"/>
          <w:highlight w:val="none"/>
        </w:rPr>
        <w:t>单位解除合同并退回</w:t>
      </w:r>
      <w:r>
        <w:rPr>
          <w:rFonts w:hint="eastAsia"/>
          <w:sz w:val="24"/>
          <w:szCs w:val="24"/>
          <w:highlight w:val="none"/>
          <w:lang w:eastAsia="zh-CN"/>
        </w:rPr>
        <w:t>劳务外包</w:t>
      </w:r>
      <w:r>
        <w:rPr>
          <w:rFonts w:hint="eastAsia"/>
          <w:sz w:val="24"/>
          <w:szCs w:val="24"/>
          <w:highlight w:val="none"/>
        </w:rPr>
        <w:t>劳务人员。</w:t>
      </w:r>
    </w:p>
    <w:p w14:paraId="58284F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认真做好责任区内各项保洁工作，不留死角，坚持常态化、规范化服务。</w:t>
      </w:r>
    </w:p>
    <w:p w14:paraId="647FFB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坚守工作岗位（8小时工作时间必须在岗），不得随意无故离岗、脱岗、空岗，有事缺岗需请假。未经</w:t>
      </w:r>
      <w:r>
        <w:rPr>
          <w:rFonts w:hint="eastAsia"/>
          <w:sz w:val="24"/>
          <w:szCs w:val="24"/>
          <w:highlight w:val="none"/>
          <w:lang w:eastAsia="zh-CN"/>
        </w:rPr>
        <w:t>部门主要领导</w:t>
      </w:r>
      <w:r>
        <w:rPr>
          <w:rFonts w:hint="eastAsia"/>
          <w:sz w:val="24"/>
          <w:szCs w:val="24"/>
          <w:highlight w:val="none"/>
        </w:rPr>
        <w:t>同意，不得擅自请人代班。</w:t>
      </w:r>
    </w:p>
    <w:p w14:paraId="755503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定时巡查场院、办公楼的卫生状况，及时清运垃圾。清扫工具个人保管，按需使用保洁用品。保洁用品不足提前报告办公室，由办公室补给。</w:t>
      </w:r>
    </w:p>
    <w:p w14:paraId="0F1C6F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工作时间不串岗、聊天、睡觉及其他与工作无关的事情。</w:t>
      </w:r>
    </w:p>
    <w:p w14:paraId="53532A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 xml:space="preserve">   4.岗位细则要求</w:t>
      </w:r>
    </w:p>
    <w:p w14:paraId="03F20A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val="en-US" w:eastAsia="zh-CN"/>
        </w:rPr>
        <w:t>4.1</w:t>
      </w:r>
      <w:r>
        <w:rPr>
          <w:rFonts w:hint="eastAsia"/>
          <w:sz w:val="24"/>
          <w:szCs w:val="24"/>
          <w:highlight w:val="none"/>
          <w:lang w:eastAsia="zh-CN"/>
        </w:rPr>
        <w:t>保洁员要求：</w:t>
      </w:r>
    </w:p>
    <w:p w14:paraId="2745AA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楼道每天清扫至少一次，整日保洁。栏杆、扶手每天擦拭至少一次。</w:t>
      </w:r>
    </w:p>
    <w:p w14:paraId="42B5AC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门厅玻璃门每周清理至少一次。</w:t>
      </w:r>
    </w:p>
    <w:p w14:paraId="24710C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场院、办公楼内垃圾日产日清，散落垃圾及时清理</w:t>
      </w:r>
      <w:r>
        <w:rPr>
          <w:rFonts w:hint="eastAsia"/>
          <w:sz w:val="24"/>
          <w:szCs w:val="24"/>
          <w:highlight w:val="none"/>
          <w:lang w:eastAsia="zh-CN"/>
        </w:rPr>
        <w:t>，严格落实垃圾分类</w:t>
      </w:r>
      <w:r>
        <w:rPr>
          <w:rFonts w:hint="eastAsia"/>
          <w:sz w:val="24"/>
          <w:szCs w:val="24"/>
          <w:highlight w:val="none"/>
        </w:rPr>
        <w:t>。</w:t>
      </w:r>
    </w:p>
    <w:p w14:paraId="523478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负责会议室布置及会场开水供应。</w:t>
      </w:r>
    </w:p>
    <w:p w14:paraId="7B6FFA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完成办公室布置的其他临时性其他工作。</w:t>
      </w:r>
    </w:p>
    <w:p w14:paraId="480456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4.2绿化工要求：</w:t>
      </w:r>
    </w:p>
    <w:p w14:paraId="1B81D8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（1）树木修剪、除草割草，每季度至少一次；</w:t>
      </w:r>
    </w:p>
    <w:p w14:paraId="69B29821">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sz w:val="24"/>
          <w:szCs w:val="24"/>
          <w:lang w:val="en-US" w:eastAsia="zh-CN"/>
        </w:rPr>
        <w:t>（2）厂区公告栏清理维护、</w:t>
      </w:r>
      <w:r>
        <w:rPr>
          <w:rFonts w:hint="eastAsia"/>
          <w:sz w:val="24"/>
          <w:szCs w:val="24"/>
          <w:highlight w:val="none"/>
          <w:lang w:val="en-US" w:eastAsia="zh-CN"/>
        </w:rPr>
        <w:t>垃圾分类房、污水池护栏卫生每日清理，</w:t>
      </w:r>
      <w:r>
        <w:rPr>
          <w:rFonts w:hint="eastAsia"/>
          <w:sz w:val="24"/>
          <w:szCs w:val="24"/>
          <w:highlight w:val="none"/>
        </w:rPr>
        <w:t>整日保洁</w:t>
      </w:r>
      <w:r>
        <w:rPr>
          <w:rFonts w:hint="eastAsia"/>
          <w:sz w:val="24"/>
          <w:szCs w:val="24"/>
          <w:highlight w:val="none"/>
          <w:lang w:val="en-US" w:eastAsia="zh-CN"/>
        </w:rPr>
        <w:t>；</w:t>
      </w:r>
    </w:p>
    <w:p w14:paraId="5774AA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eastAsia="zh-CN"/>
        </w:rPr>
      </w:pPr>
      <w:r>
        <w:rPr>
          <w:rFonts w:hint="eastAsia"/>
          <w:sz w:val="24"/>
          <w:szCs w:val="24"/>
          <w:highlight w:val="none"/>
          <w:lang w:val="en-US" w:eastAsia="zh-CN"/>
        </w:rPr>
        <w:t>（3）办公楼外围场院垃圾、杂物每日清理，</w:t>
      </w:r>
      <w:r>
        <w:rPr>
          <w:rFonts w:hint="eastAsia"/>
          <w:sz w:val="24"/>
          <w:szCs w:val="24"/>
          <w:highlight w:val="none"/>
        </w:rPr>
        <w:t>整日保洁</w:t>
      </w:r>
      <w:r>
        <w:rPr>
          <w:rFonts w:hint="eastAsia"/>
          <w:sz w:val="24"/>
          <w:szCs w:val="24"/>
          <w:highlight w:val="none"/>
          <w:lang w:eastAsia="zh-CN"/>
        </w:rPr>
        <w:t>；</w:t>
      </w:r>
    </w:p>
    <w:p w14:paraId="36C28A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）每日及时</w:t>
      </w:r>
      <w:r>
        <w:rPr>
          <w:rFonts w:hint="eastAsia"/>
          <w:sz w:val="24"/>
          <w:szCs w:val="24"/>
          <w:highlight w:val="none"/>
          <w:lang w:val="en-US" w:eastAsia="zh-CN"/>
        </w:rPr>
        <w:t>收集垃圾至统一的垃圾分类房处；</w:t>
      </w:r>
    </w:p>
    <w:p w14:paraId="5F62AE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（5）认真完成上级领导临时交办的其他任务；</w:t>
      </w:r>
    </w:p>
    <w:p w14:paraId="52E4AB4D">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5.工作时间：工作时间按照槐王基地实际情况进行安排。</w:t>
      </w:r>
    </w:p>
    <w:p w14:paraId="24FD677E">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6.上岗要求：男女不限，身体健康，不得携带传染性疾病，符合工作岗位要求。</w:t>
      </w:r>
      <w:r>
        <w:rPr>
          <w:rFonts w:hint="eastAsia" w:ascii="宋体" w:hAnsi="宋体" w:cs="宋体"/>
          <w:kern w:val="2"/>
          <w:sz w:val="24"/>
          <w:szCs w:val="24"/>
          <w:lang w:val="en-US" w:eastAsia="zh-CN" w:bidi="ar-SA"/>
        </w:rPr>
        <w:t>乙方</w:t>
      </w:r>
      <w:r>
        <w:rPr>
          <w:rFonts w:hint="eastAsia" w:ascii="宋体" w:hAnsi="宋体" w:eastAsia="宋体" w:cs="宋体"/>
          <w:kern w:val="2"/>
          <w:sz w:val="24"/>
          <w:szCs w:val="24"/>
          <w:lang w:val="en-US" w:eastAsia="zh-CN" w:bidi="ar-SA"/>
        </w:rPr>
        <w:t>必须为劳务承包人员缴纳各项工伤保险或人生意外险等相关保险事宜，如劳务承包人员发生意外一律由</w:t>
      </w:r>
      <w:r>
        <w:rPr>
          <w:rFonts w:hint="eastAsia" w:ascii="宋体" w:hAnsi="宋体" w:cs="宋体"/>
          <w:kern w:val="2"/>
          <w:sz w:val="24"/>
          <w:szCs w:val="24"/>
          <w:lang w:val="en-US" w:eastAsia="zh-CN" w:bidi="ar-SA"/>
        </w:rPr>
        <w:t>乙方</w:t>
      </w:r>
      <w:r>
        <w:rPr>
          <w:rFonts w:hint="eastAsia" w:ascii="宋体" w:hAnsi="宋体" w:eastAsia="宋体" w:cs="宋体"/>
          <w:kern w:val="2"/>
          <w:sz w:val="24"/>
          <w:szCs w:val="24"/>
          <w:lang w:val="en-US" w:eastAsia="zh-CN" w:bidi="ar-SA"/>
        </w:rPr>
        <w:t>承担相关责任。</w:t>
      </w:r>
    </w:p>
    <w:p w14:paraId="067FDCDA">
      <w:pPr>
        <w:pStyle w:val="13"/>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新宋体"/>
          <w:b/>
          <w:bCs/>
          <w:sz w:val="24"/>
          <w:lang w:val="en-US" w:eastAsia="zh-CN"/>
        </w:rPr>
      </w:pPr>
      <w:r>
        <w:rPr>
          <w:rFonts w:hint="eastAsia" w:eastAsia="新宋体"/>
          <w:b/>
          <w:bCs/>
          <w:sz w:val="24"/>
          <w:lang w:val="en-US" w:eastAsia="zh-CN"/>
        </w:rPr>
        <w:t>七、双方权力义务</w:t>
      </w:r>
    </w:p>
    <w:p w14:paraId="3BD8087C">
      <w:pPr>
        <w:keepNext w:val="0"/>
        <w:keepLines w:val="0"/>
        <w:pageBreakBefore w:val="0"/>
        <w:widowControl w:val="0"/>
        <w:tabs>
          <w:tab w:val="left" w:pos="126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甲方权利义务：</w:t>
      </w:r>
    </w:p>
    <w:p w14:paraId="1006E4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1.指定专人作为代表，负责双方在交接和日常管理事务中的协调、处理、联络。</w:t>
      </w:r>
    </w:p>
    <w:p w14:paraId="38E61F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支持乙方依法或依本合同所开展的各项工作，并向所属部门、科室进行实施物业管理相关的宣传和协调。</w:t>
      </w:r>
    </w:p>
    <w:p w14:paraId="7EDFC114">
      <w:pPr>
        <w:pStyle w:val="7"/>
        <w:keepNext w:val="0"/>
        <w:keepLines w:val="0"/>
        <w:pageBreakBefore w:val="0"/>
        <w:widowControl w:val="0"/>
        <w:kinsoku/>
        <w:wordWrap/>
        <w:overflowPunct/>
        <w:topLinePunct w:val="0"/>
        <w:autoSpaceDE/>
        <w:autoSpaceDN/>
        <w:bidi w:val="0"/>
        <w:adjustRightInd/>
        <w:snapToGrid/>
        <w:spacing w:line="240" w:lineRule="auto"/>
        <w:ind w:right="0"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3.乙方派遣的工作人员有下列情况之一的，甲方有权遣返退回乙方，涉及经济处罚或经济赔偿等问题时，按照乙方相关规章制度由甲方负责处理后返还乙方。</w:t>
      </w:r>
    </w:p>
    <w:p w14:paraId="07939980">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（1）严重违反甲方劳动纪律和各项规章制度的；</w:t>
      </w:r>
    </w:p>
    <w:p w14:paraId="1387DB46">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（2）严重失职，营私舞弊，给甲方造成一定损害的；</w:t>
      </w:r>
    </w:p>
    <w:p w14:paraId="39C0D360">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（3）被依法追究刑事责任的；</w:t>
      </w:r>
    </w:p>
    <w:p w14:paraId="6E8FF871">
      <w:pPr>
        <w:pStyle w:val="7"/>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（4）被派遣工作人员与其他单位建立劳动关系对完成甲方工作任务造成严重影响，经提出拒不改正的；</w:t>
      </w:r>
    </w:p>
    <w:p w14:paraId="0A2DC823">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（5）工作人员不能胜任工作，经培训仍不能胜任工作的；</w:t>
      </w:r>
    </w:p>
    <w:p w14:paraId="2CBA8B4E">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rPr>
      </w:pPr>
      <w:r>
        <w:rPr>
          <w:rFonts w:hint="eastAsia" w:ascii="宋体" w:hAnsi="宋体" w:eastAsia="宋体" w:cs="宋体"/>
          <w:b w:val="0"/>
          <w:kern w:val="2"/>
          <w:sz w:val="24"/>
          <w:szCs w:val="24"/>
          <w:lang w:val="en-US" w:eastAsia="zh-CN" w:bidi="ar-SA"/>
        </w:rPr>
        <w:t>（6）工作人员不服从甲方公司管理。</w:t>
      </w:r>
    </w:p>
    <w:p w14:paraId="355A64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乙方权利义务</w:t>
      </w:r>
    </w:p>
    <w:p w14:paraId="309956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1.根据衢州市物业管理条例和有关法律法规及本合同的规定，开展物业管理工作。配备素质好，能力强的人员进驻甲方大楼，满足甲方的管理要求。 </w:t>
      </w:r>
    </w:p>
    <w:p w14:paraId="3D2F37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2.及时受理甲方的意见、建议和投诉，不断改进工作质量，定期调查甲方对服务的满意程度，以便及时整改。</w:t>
      </w:r>
    </w:p>
    <w:p w14:paraId="73BBCF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如甲方需要，提出合同以外的委托服务时，乙方应</w:t>
      </w:r>
      <w:r>
        <w:rPr>
          <w:rFonts w:hint="eastAsia" w:ascii="宋体" w:hAnsi="宋体" w:eastAsia="宋体" w:cs="宋体"/>
          <w:sz w:val="24"/>
          <w:szCs w:val="24"/>
          <w:lang w:eastAsia="zh-CN"/>
        </w:rPr>
        <w:t>尽可能</w:t>
      </w:r>
      <w:r>
        <w:rPr>
          <w:rFonts w:hint="eastAsia" w:ascii="宋体" w:hAnsi="宋体" w:eastAsia="宋体" w:cs="宋体"/>
          <w:sz w:val="24"/>
          <w:szCs w:val="24"/>
        </w:rPr>
        <w:t>接受委托并合理收取费用。</w:t>
      </w:r>
    </w:p>
    <w:p w14:paraId="6BB7AAD6">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72" w:name="_Toc14892"/>
      <w:bookmarkStart w:id="73" w:name="_Toc5770"/>
      <w:bookmarkStart w:id="74" w:name="_Toc13533"/>
      <w:bookmarkStart w:id="75" w:name="_Toc487524265"/>
      <w:bookmarkStart w:id="76" w:name="_Toc2659"/>
      <w:bookmarkStart w:id="77" w:name="_Toc455727587"/>
      <w:r>
        <w:rPr>
          <w:rFonts w:hint="eastAsia" w:hAnsi="宋体" w:cs="宋体"/>
          <w:b/>
          <w:sz w:val="24"/>
          <w:szCs w:val="24"/>
          <w:highlight w:val="none"/>
          <w:lang w:eastAsia="zh-CN"/>
        </w:rPr>
        <w:t>八</w:t>
      </w:r>
      <w:r>
        <w:rPr>
          <w:rFonts w:hint="eastAsia" w:ascii="宋体" w:hAnsi="宋体" w:eastAsia="宋体" w:cs="宋体"/>
          <w:b/>
          <w:sz w:val="24"/>
          <w:szCs w:val="24"/>
          <w:highlight w:val="none"/>
        </w:rPr>
        <w:t>、违约责任</w:t>
      </w:r>
      <w:bookmarkEnd w:id="72"/>
      <w:bookmarkEnd w:id="73"/>
      <w:bookmarkEnd w:id="74"/>
      <w:bookmarkEnd w:id="75"/>
      <w:bookmarkEnd w:id="76"/>
      <w:bookmarkEnd w:id="77"/>
    </w:p>
    <w:p w14:paraId="33E1CC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78" w:name="_Toc26761"/>
      <w:bookmarkStart w:id="79" w:name="_Toc487524266"/>
      <w:bookmarkStart w:id="80" w:name="_Toc455727588"/>
      <w:bookmarkStart w:id="81" w:name="_Toc16245"/>
      <w:bookmarkStart w:id="82" w:name="_Toc16518"/>
      <w:r>
        <w:rPr>
          <w:rFonts w:hint="eastAsia" w:ascii="宋体" w:hAnsi="宋体" w:cs="宋体"/>
          <w:sz w:val="24"/>
          <w:szCs w:val="24"/>
          <w:lang w:val="en-US" w:eastAsia="zh-CN"/>
        </w:rPr>
        <w:t>1.</w:t>
      </w:r>
      <w:r>
        <w:rPr>
          <w:rFonts w:hint="eastAsia" w:ascii="宋体" w:hAnsi="宋体" w:eastAsia="宋体" w:cs="宋体"/>
          <w:sz w:val="24"/>
          <w:szCs w:val="24"/>
        </w:rPr>
        <w:t>甲方应按期支付合同规定期内的综合服务管理费，无故不得拖延付款期限。</w:t>
      </w:r>
      <w:r>
        <w:rPr>
          <w:rFonts w:hint="eastAsia" w:ascii="宋体" w:hAnsi="宋体" w:cs="宋体"/>
          <w:sz w:val="24"/>
          <w:szCs w:val="24"/>
          <w:lang w:val="en-US" w:eastAsia="zh-CN"/>
        </w:rPr>
        <w:t>乙方提供相关付款资料后若</w:t>
      </w:r>
      <w:r>
        <w:rPr>
          <w:rFonts w:hint="eastAsia" w:ascii="宋体" w:hAnsi="宋体" w:eastAsia="宋体" w:cs="宋体"/>
          <w:sz w:val="24"/>
          <w:szCs w:val="24"/>
        </w:rPr>
        <w:t>甲方未按合同约定按时付款，应按每日0.5‰向乙方支付滞纳金，逾期1个月以上未付款，乙方有权单方面终止合同，并追究经济赔偿。</w:t>
      </w:r>
    </w:p>
    <w:p w14:paraId="13A05118">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lang w:val="en-US" w:eastAsia="zh-CN"/>
        </w:rPr>
      </w:pPr>
      <w:r>
        <w:rPr>
          <w:rFonts w:hint="eastAsia" w:ascii="宋体" w:hAnsi="宋体" w:eastAsia="宋体" w:cs="宋体"/>
          <w:b w:val="0"/>
          <w:kern w:val="2"/>
          <w:sz w:val="24"/>
          <w:szCs w:val="24"/>
          <w:lang w:val="en-US" w:eastAsia="zh-CN" w:bidi="ar-SA"/>
        </w:rPr>
        <w:t>2.在合同有效期内，任何一方无正当理由违反合同约定，应承担违约责任。乙方提供的服务严重违反合同约定，致使不能实现合同目的，甲方有权解除合同，并要求乙方赔偿甲方损失及支付合同金额百分之十的违约金。</w:t>
      </w:r>
    </w:p>
    <w:p w14:paraId="02C3B0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在甲乙双方执行合同期间，遇到社保基数、系数及最低工资标准上调，则合同中的人员工资及相关费用按比例予以调整。</w:t>
      </w:r>
    </w:p>
    <w:p w14:paraId="20128292">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r>
        <w:rPr>
          <w:rFonts w:hint="eastAsia" w:hAnsi="宋体" w:cs="宋体"/>
          <w:b/>
          <w:sz w:val="24"/>
          <w:szCs w:val="24"/>
          <w:highlight w:val="none"/>
          <w:lang w:val="en-US" w:eastAsia="zh-CN"/>
        </w:rPr>
        <w:t>九</w:t>
      </w:r>
      <w:r>
        <w:rPr>
          <w:rFonts w:hint="eastAsia" w:ascii="宋体" w:hAnsi="宋体" w:eastAsia="宋体" w:cs="宋体"/>
          <w:b/>
          <w:sz w:val="24"/>
          <w:szCs w:val="24"/>
          <w:highlight w:val="none"/>
        </w:rPr>
        <w:t>、不可抗力事件处理</w:t>
      </w:r>
      <w:bookmarkEnd w:id="78"/>
      <w:bookmarkEnd w:id="79"/>
      <w:bookmarkEnd w:id="80"/>
      <w:bookmarkEnd w:id="81"/>
      <w:bookmarkEnd w:id="82"/>
    </w:p>
    <w:p w14:paraId="54B19B07">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1.在合同有效期内，任何一方因不可抗力事件导致不能履行合同，则合同履行期可延长，其延长期与不可抗力影响期相同。</w:t>
      </w:r>
    </w:p>
    <w:p w14:paraId="61B139EB">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2.不可抗力事件发生后，应立即通知对方，并寄送有关权威机构出具的证明。</w:t>
      </w:r>
    </w:p>
    <w:p w14:paraId="639B6BEC">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3.不可抗力事件延续120天以上，双方应通过友好协商，确定是否继续履行合同。</w:t>
      </w:r>
    </w:p>
    <w:p w14:paraId="5FD1C771">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83" w:name="_Toc4695"/>
      <w:bookmarkStart w:id="84" w:name="_Toc7364"/>
      <w:bookmarkStart w:id="85" w:name="_Toc455727589"/>
      <w:bookmarkStart w:id="86" w:name="_Toc487524267"/>
      <w:bookmarkStart w:id="87" w:name="_Toc6417"/>
      <w:bookmarkStart w:id="88" w:name="_Toc27017"/>
      <w:r>
        <w:rPr>
          <w:rFonts w:hint="eastAsia" w:hAnsi="宋体" w:cs="宋体"/>
          <w:b/>
          <w:sz w:val="24"/>
          <w:szCs w:val="24"/>
          <w:highlight w:val="none"/>
          <w:lang w:val="en-US" w:eastAsia="zh-CN"/>
        </w:rPr>
        <w:t>十</w:t>
      </w:r>
      <w:r>
        <w:rPr>
          <w:rFonts w:hint="eastAsia" w:ascii="宋体" w:hAnsi="宋体" w:eastAsia="宋体" w:cs="宋体"/>
          <w:b/>
          <w:sz w:val="24"/>
          <w:szCs w:val="24"/>
          <w:highlight w:val="none"/>
        </w:rPr>
        <w:t>、诉讼</w:t>
      </w:r>
      <w:bookmarkEnd w:id="83"/>
      <w:bookmarkEnd w:id="84"/>
      <w:bookmarkEnd w:id="85"/>
      <w:bookmarkEnd w:id="86"/>
      <w:bookmarkEnd w:id="87"/>
      <w:bookmarkEnd w:id="88"/>
    </w:p>
    <w:p w14:paraId="54302EA8">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双方在执行合同中所发生的一切争议，应通过协商解决。如协商不成，可向甲方所在地法院起诉。</w:t>
      </w:r>
    </w:p>
    <w:p w14:paraId="7A7349EA">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89" w:name="_Toc27181"/>
      <w:bookmarkStart w:id="90" w:name="_Toc487524268"/>
      <w:bookmarkStart w:id="91" w:name="_Toc455727590"/>
      <w:bookmarkStart w:id="92" w:name="_Toc10124"/>
      <w:bookmarkStart w:id="93" w:name="_Toc21126"/>
      <w:bookmarkStart w:id="94" w:name="_Toc20903"/>
      <w:r>
        <w:rPr>
          <w:rFonts w:hint="eastAsia" w:ascii="宋体" w:hAnsi="宋体" w:eastAsia="宋体" w:cs="宋体"/>
          <w:b/>
          <w:sz w:val="24"/>
          <w:szCs w:val="24"/>
          <w:highlight w:val="none"/>
        </w:rPr>
        <w:t>十</w:t>
      </w:r>
      <w:r>
        <w:rPr>
          <w:rFonts w:hint="eastAsia" w:hAnsi="宋体" w:cs="宋体"/>
          <w:b/>
          <w:sz w:val="24"/>
          <w:szCs w:val="24"/>
          <w:highlight w:val="none"/>
          <w:lang w:val="en-US" w:eastAsia="zh-CN"/>
        </w:rPr>
        <w:t>一</w:t>
      </w:r>
      <w:r>
        <w:rPr>
          <w:rFonts w:hint="eastAsia" w:ascii="宋体" w:hAnsi="宋体" w:eastAsia="宋体" w:cs="宋体"/>
          <w:b/>
          <w:sz w:val="24"/>
          <w:szCs w:val="24"/>
          <w:highlight w:val="none"/>
        </w:rPr>
        <w:t>、合同生效及其它</w:t>
      </w:r>
      <w:bookmarkEnd w:id="89"/>
      <w:bookmarkEnd w:id="90"/>
      <w:bookmarkEnd w:id="91"/>
      <w:bookmarkEnd w:id="92"/>
      <w:bookmarkEnd w:id="93"/>
      <w:bookmarkEnd w:id="94"/>
    </w:p>
    <w:p w14:paraId="18416819">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1.合同经双方法定代表人或授权代表签字并加盖单位公章后生效。</w:t>
      </w:r>
    </w:p>
    <w:p w14:paraId="6B85060C">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2.本合同未尽事宜，遵照《民法典》有关条文执行。</w:t>
      </w:r>
    </w:p>
    <w:p w14:paraId="68A6C6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宋体" w:hAnsi="宋体" w:cs="宋体"/>
          <w:sz w:val="24"/>
          <w:szCs w:val="24"/>
          <w:lang w:val="en-US" w:eastAsia="zh-CN"/>
        </w:rPr>
        <w:t>3.</w:t>
      </w:r>
      <w:r>
        <w:rPr>
          <w:rFonts w:hint="eastAsia" w:ascii="宋体" w:hAnsi="宋体" w:eastAsia="宋体" w:cs="宋体"/>
          <w:sz w:val="24"/>
          <w:szCs w:val="24"/>
        </w:rPr>
        <w:t>双方可对本合同的条款进行补充，以书面形式签订补充协议，补充协议与本合同具有同等效力。</w:t>
      </w:r>
    </w:p>
    <w:p w14:paraId="2599A28F">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eastAsia="zh-CN"/>
        </w:rPr>
        <w:t>.本合同正本一式</w:t>
      </w:r>
      <w:r>
        <w:rPr>
          <w:rFonts w:hint="eastAsia" w:ascii="宋体" w:hAnsi="宋体" w:cs="宋体"/>
          <w:sz w:val="24"/>
          <w:szCs w:val="24"/>
          <w:highlight w:val="none"/>
          <w:lang w:eastAsia="zh-CN"/>
        </w:rPr>
        <w:t>四</w:t>
      </w:r>
      <w:r>
        <w:rPr>
          <w:rFonts w:hint="eastAsia" w:ascii="宋体" w:hAnsi="宋体" w:eastAsia="宋体" w:cs="宋体"/>
          <w:sz w:val="24"/>
          <w:szCs w:val="24"/>
          <w:highlight w:val="none"/>
          <w:lang w:eastAsia="zh-CN"/>
        </w:rPr>
        <w:t>份，具有同等法律效力，甲乙双方各执二份。</w:t>
      </w:r>
    </w:p>
    <w:p w14:paraId="2065A916">
      <w:pPr>
        <w:spacing w:line="312" w:lineRule="auto"/>
        <w:rPr>
          <w:rFonts w:hint="eastAsia" w:ascii="宋体" w:hAnsi="宋体" w:eastAsia="宋体" w:cs="宋体"/>
          <w:sz w:val="24"/>
          <w:szCs w:val="24"/>
          <w:highlight w:val="none"/>
          <w:lang w:eastAsia="zh-CN"/>
        </w:rPr>
      </w:pPr>
    </w:p>
    <w:p w14:paraId="069487F3">
      <w:pPr>
        <w:pStyle w:val="18"/>
        <w:rPr>
          <w:rFonts w:hint="eastAsia" w:ascii="宋体" w:hAnsi="宋体" w:eastAsia="宋体" w:cs="宋体"/>
          <w:sz w:val="24"/>
          <w:szCs w:val="24"/>
          <w:highlight w:val="none"/>
          <w:lang w:eastAsia="zh-CN"/>
        </w:rPr>
      </w:pPr>
    </w:p>
    <w:p w14:paraId="235538AA">
      <w:pPr>
        <w:rPr>
          <w:rFonts w:hint="eastAsia" w:ascii="宋体" w:hAnsi="宋体" w:eastAsia="宋体" w:cs="宋体"/>
          <w:sz w:val="24"/>
          <w:szCs w:val="24"/>
          <w:highlight w:val="none"/>
          <w:lang w:eastAsia="zh-CN"/>
        </w:rPr>
      </w:pPr>
    </w:p>
    <w:p w14:paraId="69F0F151">
      <w:pPr>
        <w:pStyle w:val="18"/>
        <w:rPr>
          <w:rFonts w:hint="eastAsia"/>
          <w:lang w:eastAsia="zh-CN"/>
        </w:rPr>
      </w:pPr>
    </w:p>
    <w:p w14:paraId="4F0DA0AA">
      <w:pPr>
        <w:pStyle w:val="18"/>
        <w:rPr>
          <w:rFonts w:hint="eastAsia"/>
          <w:lang w:eastAsia="zh-CN"/>
        </w:rPr>
      </w:pPr>
    </w:p>
    <w:bookmarkEnd w:id="55"/>
    <w:tbl>
      <w:tblPr>
        <w:tblStyle w:val="19"/>
        <w:tblW w:w="9299" w:type="dxa"/>
        <w:jc w:val="center"/>
        <w:tblLayout w:type="fixed"/>
        <w:tblCellMar>
          <w:top w:w="0" w:type="dxa"/>
          <w:left w:w="108" w:type="dxa"/>
          <w:bottom w:w="0" w:type="dxa"/>
          <w:right w:w="108" w:type="dxa"/>
        </w:tblCellMar>
      </w:tblPr>
      <w:tblGrid>
        <w:gridCol w:w="4310"/>
        <w:gridCol w:w="4989"/>
      </w:tblGrid>
      <w:tr w14:paraId="377F45FB">
        <w:tblPrEx>
          <w:tblCellMar>
            <w:top w:w="0" w:type="dxa"/>
            <w:left w:w="108" w:type="dxa"/>
            <w:bottom w:w="0" w:type="dxa"/>
            <w:right w:w="108" w:type="dxa"/>
          </w:tblCellMar>
        </w:tblPrEx>
        <w:trPr>
          <w:trHeight w:val="916" w:hRule="atLeast"/>
          <w:jc w:val="center"/>
        </w:trPr>
        <w:tc>
          <w:tcPr>
            <w:tcW w:w="4310" w:type="dxa"/>
            <w:tcBorders>
              <w:top w:val="nil"/>
              <w:left w:val="nil"/>
              <w:bottom w:val="nil"/>
              <w:right w:val="nil"/>
            </w:tcBorders>
            <w:vAlign w:val="center"/>
          </w:tcPr>
          <w:p w14:paraId="5E87FBD8">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甲方（盖章）：</w:t>
            </w:r>
            <w:r>
              <w:rPr>
                <w:rFonts w:hint="eastAsia" w:ascii="宋体" w:hAnsi="宋体" w:eastAsia="宋体" w:cs="宋体"/>
                <w:color w:val="auto"/>
                <w:sz w:val="24"/>
                <w:szCs w:val="24"/>
                <w:highlight w:val="none"/>
                <w:u w:val="single"/>
              </w:rPr>
              <w:t xml:space="preserve">                    </w:t>
            </w:r>
          </w:p>
        </w:tc>
        <w:tc>
          <w:tcPr>
            <w:tcW w:w="4989" w:type="dxa"/>
            <w:tcBorders>
              <w:top w:val="nil"/>
              <w:left w:val="nil"/>
              <w:bottom w:val="nil"/>
              <w:right w:val="nil"/>
            </w:tcBorders>
            <w:vAlign w:val="center"/>
          </w:tcPr>
          <w:p w14:paraId="78EDF17C">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乙方（盖章）：</w:t>
            </w:r>
            <w:r>
              <w:rPr>
                <w:rFonts w:hint="eastAsia" w:ascii="宋体" w:hAnsi="宋体" w:eastAsia="宋体" w:cs="宋体"/>
                <w:color w:val="auto"/>
                <w:sz w:val="24"/>
                <w:szCs w:val="24"/>
                <w:highlight w:val="none"/>
                <w:u w:val="single"/>
              </w:rPr>
              <w:t xml:space="preserve">                    </w:t>
            </w:r>
          </w:p>
        </w:tc>
      </w:tr>
      <w:tr w14:paraId="369A93D5">
        <w:tblPrEx>
          <w:tblCellMar>
            <w:top w:w="0" w:type="dxa"/>
            <w:left w:w="108" w:type="dxa"/>
            <w:bottom w:w="0" w:type="dxa"/>
            <w:right w:w="108" w:type="dxa"/>
          </w:tblCellMar>
        </w:tblPrEx>
        <w:trPr>
          <w:trHeight w:val="1089" w:hRule="atLeast"/>
          <w:jc w:val="center"/>
        </w:trPr>
        <w:tc>
          <w:tcPr>
            <w:tcW w:w="4310" w:type="dxa"/>
            <w:tcBorders>
              <w:top w:val="nil"/>
              <w:left w:val="nil"/>
              <w:bottom w:val="nil"/>
              <w:right w:val="nil"/>
            </w:tcBorders>
            <w:vAlign w:val="center"/>
          </w:tcPr>
          <w:p w14:paraId="067E2088">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法人</w:t>
            </w:r>
            <w:r>
              <w:rPr>
                <w:rFonts w:hint="eastAsia" w:ascii="宋体" w:hAnsi="宋体" w:eastAsia="宋体" w:cs="宋体"/>
                <w:color w:val="auto"/>
                <w:sz w:val="24"/>
                <w:szCs w:val="24"/>
                <w:highlight w:val="none"/>
              </w:rPr>
              <w:t>或授权代理人</w:t>
            </w:r>
          </w:p>
          <w:p w14:paraId="5A74FC96">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tc>
        <w:tc>
          <w:tcPr>
            <w:tcW w:w="4989" w:type="dxa"/>
            <w:tcBorders>
              <w:top w:val="nil"/>
              <w:left w:val="nil"/>
              <w:bottom w:val="nil"/>
              <w:right w:val="nil"/>
            </w:tcBorders>
            <w:vAlign w:val="center"/>
          </w:tcPr>
          <w:p w14:paraId="4D48436B">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法人</w:t>
            </w:r>
            <w:r>
              <w:rPr>
                <w:rFonts w:hint="eastAsia" w:ascii="宋体" w:hAnsi="宋体" w:eastAsia="宋体" w:cs="宋体"/>
                <w:color w:val="auto"/>
                <w:sz w:val="24"/>
                <w:szCs w:val="24"/>
                <w:highlight w:val="none"/>
              </w:rPr>
              <w:t>或授权代理人</w:t>
            </w:r>
          </w:p>
          <w:p w14:paraId="791A8441">
            <w:pPr>
              <w:keepNext w:val="0"/>
              <w:keepLines w:val="0"/>
              <w:widowControl/>
              <w:suppressLineNumbers w:val="0"/>
              <w:adjustRightInd w:val="0"/>
              <w:snapToGrid w:val="0"/>
              <w:spacing w:before="0" w:beforeAutospacing="0" w:after="0" w:afterAutospacing="0" w:line="312" w:lineRule="auto"/>
              <w:ind w:left="0" w:right="0" w:firstLine="48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p>
        </w:tc>
      </w:tr>
      <w:tr w14:paraId="4C4D69AB">
        <w:tblPrEx>
          <w:tblCellMar>
            <w:top w:w="0" w:type="dxa"/>
            <w:left w:w="108" w:type="dxa"/>
            <w:bottom w:w="0" w:type="dxa"/>
            <w:right w:w="108" w:type="dxa"/>
          </w:tblCellMar>
        </w:tblPrEx>
        <w:trPr>
          <w:trHeight w:val="916" w:hRule="atLeast"/>
          <w:jc w:val="center"/>
        </w:trPr>
        <w:tc>
          <w:tcPr>
            <w:tcW w:w="4310" w:type="dxa"/>
            <w:tcBorders>
              <w:top w:val="nil"/>
              <w:left w:val="nil"/>
              <w:bottom w:val="nil"/>
              <w:right w:val="nil"/>
            </w:tcBorders>
            <w:vAlign w:val="center"/>
          </w:tcPr>
          <w:p w14:paraId="030462FA">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tc>
        <w:tc>
          <w:tcPr>
            <w:tcW w:w="4989" w:type="dxa"/>
            <w:tcBorders>
              <w:top w:val="nil"/>
              <w:left w:val="nil"/>
              <w:bottom w:val="nil"/>
              <w:right w:val="nil"/>
            </w:tcBorders>
            <w:vAlign w:val="center"/>
          </w:tcPr>
          <w:p w14:paraId="4D4A1C5C">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tc>
      </w:tr>
      <w:tr w14:paraId="5568557E">
        <w:tblPrEx>
          <w:tblCellMar>
            <w:top w:w="0" w:type="dxa"/>
            <w:left w:w="108" w:type="dxa"/>
            <w:bottom w:w="0" w:type="dxa"/>
            <w:right w:w="108" w:type="dxa"/>
          </w:tblCellMar>
        </w:tblPrEx>
        <w:trPr>
          <w:trHeight w:val="916" w:hRule="atLeast"/>
          <w:jc w:val="center"/>
        </w:trPr>
        <w:tc>
          <w:tcPr>
            <w:tcW w:w="4310" w:type="dxa"/>
            <w:tcBorders>
              <w:top w:val="nil"/>
              <w:left w:val="nil"/>
              <w:bottom w:val="nil"/>
              <w:right w:val="nil"/>
            </w:tcBorders>
            <w:vAlign w:val="center"/>
          </w:tcPr>
          <w:p w14:paraId="3EDA8A94">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tc>
        <w:tc>
          <w:tcPr>
            <w:tcW w:w="4989" w:type="dxa"/>
            <w:tcBorders>
              <w:top w:val="nil"/>
              <w:left w:val="nil"/>
              <w:bottom w:val="nil"/>
              <w:right w:val="nil"/>
            </w:tcBorders>
            <w:vAlign w:val="center"/>
          </w:tcPr>
          <w:p w14:paraId="7552BC48">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tc>
      </w:tr>
      <w:tr w14:paraId="187C45AC">
        <w:tblPrEx>
          <w:tblCellMar>
            <w:top w:w="0" w:type="dxa"/>
            <w:left w:w="108" w:type="dxa"/>
            <w:bottom w:w="0" w:type="dxa"/>
            <w:right w:w="108" w:type="dxa"/>
          </w:tblCellMar>
        </w:tblPrEx>
        <w:trPr>
          <w:trHeight w:val="934" w:hRule="atLeast"/>
          <w:jc w:val="center"/>
        </w:trPr>
        <w:tc>
          <w:tcPr>
            <w:tcW w:w="9299" w:type="dxa"/>
            <w:gridSpan w:val="2"/>
            <w:tcBorders>
              <w:top w:val="nil"/>
              <w:left w:val="nil"/>
              <w:bottom w:val="nil"/>
              <w:right w:val="nil"/>
            </w:tcBorders>
            <w:vAlign w:val="center"/>
          </w:tcPr>
          <w:p w14:paraId="00681BDD">
            <w:pPr>
              <w:keepNext w:val="0"/>
              <w:keepLines w:val="0"/>
              <w:suppressLineNumbers w:val="0"/>
              <w:spacing w:before="0" w:beforeAutospacing="0" w:after="0" w:afterAutospacing="0" w:line="312" w:lineRule="auto"/>
              <w:ind w:right="0"/>
              <w:rPr>
                <w:rFonts w:hint="eastAsia" w:ascii="宋体" w:hAnsi="宋体" w:eastAsia="宋体" w:cs="宋体"/>
                <w:color w:val="auto"/>
                <w:sz w:val="24"/>
                <w:szCs w:val="24"/>
                <w:highlight w:val="none"/>
                <w:lang w:val="zh-CN"/>
              </w:rPr>
            </w:pPr>
          </w:p>
        </w:tc>
      </w:tr>
    </w:tbl>
    <w:p w14:paraId="00DD3975">
      <w:pPr>
        <w:rPr>
          <w:rFonts w:hint="eastAsia"/>
          <w:highlight w:val="none"/>
        </w:rPr>
      </w:pPr>
    </w:p>
    <w:p w14:paraId="4C5785FC">
      <w:pPr>
        <w:pStyle w:val="13"/>
        <w:rPr>
          <w:rFonts w:hint="eastAsia"/>
        </w:rPr>
      </w:pPr>
    </w:p>
    <w:p w14:paraId="7D6B91D3">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p>
    <w:p w14:paraId="2D87D28B">
      <w:pPr>
        <w:pStyle w:val="22"/>
        <w:rPr>
          <w:rStyle w:val="31"/>
          <w:rFonts w:hint="eastAsia" w:ascii="宋体" w:hAnsi="宋体" w:eastAsia="宋体" w:cs="Times New Roman"/>
          <w:b/>
          <w:smallCaps/>
          <w:sz w:val="32"/>
          <w:szCs w:val="32"/>
          <w:highlight w:val="none"/>
          <w:lang w:val="en-US" w:eastAsia="zh-CN" w:bidi="ar-SA"/>
        </w:rPr>
      </w:pPr>
    </w:p>
    <w:p w14:paraId="2B0A3B3C">
      <w:pPr>
        <w:pStyle w:val="23"/>
        <w:rPr>
          <w:rStyle w:val="31"/>
          <w:rFonts w:hint="eastAsia" w:ascii="宋体" w:hAnsi="宋体" w:eastAsia="宋体" w:cs="Times New Roman"/>
          <w:b/>
          <w:smallCaps/>
          <w:sz w:val="32"/>
          <w:szCs w:val="32"/>
          <w:highlight w:val="none"/>
          <w:lang w:val="en-US" w:eastAsia="zh-CN" w:bidi="ar-SA"/>
        </w:rPr>
      </w:pPr>
    </w:p>
    <w:p w14:paraId="5D0B58BF">
      <w:pPr>
        <w:pStyle w:val="26"/>
        <w:rPr>
          <w:rStyle w:val="31"/>
          <w:rFonts w:hint="eastAsia" w:ascii="宋体" w:hAnsi="宋体" w:eastAsia="宋体" w:cs="Times New Roman"/>
          <w:b/>
          <w:smallCaps/>
          <w:sz w:val="32"/>
          <w:szCs w:val="32"/>
          <w:highlight w:val="none"/>
          <w:lang w:val="en-US" w:eastAsia="zh-CN" w:bidi="ar-SA"/>
        </w:rPr>
      </w:pPr>
    </w:p>
    <w:p w14:paraId="456434A1">
      <w:pPr>
        <w:rPr>
          <w:rStyle w:val="31"/>
          <w:rFonts w:hint="eastAsia" w:ascii="宋体" w:hAnsi="宋体" w:eastAsia="宋体" w:cs="Times New Roman"/>
          <w:b/>
          <w:smallCaps/>
          <w:sz w:val="32"/>
          <w:szCs w:val="32"/>
          <w:highlight w:val="none"/>
          <w:lang w:val="en-US" w:eastAsia="zh-CN" w:bidi="ar-SA"/>
        </w:rPr>
      </w:pPr>
    </w:p>
    <w:p w14:paraId="50F089E0">
      <w:pPr>
        <w:pStyle w:val="18"/>
        <w:rPr>
          <w:rStyle w:val="31"/>
          <w:rFonts w:hint="eastAsia" w:ascii="宋体" w:hAnsi="宋体" w:eastAsia="宋体" w:cs="Times New Roman"/>
          <w:b/>
          <w:smallCaps/>
          <w:sz w:val="32"/>
          <w:szCs w:val="32"/>
          <w:highlight w:val="none"/>
          <w:lang w:val="en-US" w:eastAsia="zh-CN" w:bidi="ar-SA"/>
        </w:rPr>
      </w:pPr>
    </w:p>
    <w:p w14:paraId="21833EF8">
      <w:pPr>
        <w:rPr>
          <w:rStyle w:val="31"/>
          <w:rFonts w:hint="eastAsia" w:ascii="宋体" w:hAnsi="宋体" w:eastAsia="宋体" w:cs="Times New Roman"/>
          <w:b/>
          <w:smallCaps/>
          <w:sz w:val="32"/>
          <w:szCs w:val="32"/>
          <w:highlight w:val="none"/>
          <w:lang w:val="en-US" w:eastAsia="zh-CN" w:bidi="ar-SA"/>
        </w:rPr>
      </w:pPr>
    </w:p>
    <w:p w14:paraId="41E266B4">
      <w:pPr>
        <w:pStyle w:val="18"/>
        <w:rPr>
          <w:rStyle w:val="31"/>
          <w:rFonts w:hint="eastAsia" w:ascii="宋体" w:hAnsi="宋体" w:eastAsia="宋体" w:cs="Times New Roman"/>
          <w:b/>
          <w:smallCaps/>
          <w:sz w:val="32"/>
          <w:szCs w:val="32"/>
          <w:highlight w:val="none"/>
          <w:lang w:val="en-US" w:eastAsia="zh-CN" w:bidi="ar-SA"/>
        </w:rPr>
      </w:pPr>
    </w:p>
    <w:p w14:paraId="2CC1B3BD">
      <w:pPr>
        <w:rPr>
          <w:rStyle w:val="31"/>
          <w:rFonts w:hint="eastAsia" w:ascii="宋体" w:hAnsi="宋体" w:eastAsia="宋体" w:cs="Times New Roman"/>
          <w:b/>
          <w:smallCaps/>
          <w:sz w:val="32"/>
          <w:szCs w:val="32"/>
          <w:highlight w:val="none"/>
          <w:lang w:val="en-US" w:eastAsia="zh-CN" w:bidi="ar-SA"/>
        </w:rPr>
      </w:pPr>
    </w:p>
    <w:p w14:paraId="0ADCD93C">
      <w:pPr>
        <w:pStyle w:val="18"/>
        <w:rPr>
          <w:rStyle w:val="31"/>
          <w:rFonts w:hint="eastAsia" w:ascii="宋体" w:hAnsi="宋体" w:eastAsia="宋体" w:cs="Times New Roman"/>
          <w:b/>
          <w:smallCaps/>
          <w:sz w:val="32"/>
          <w:szCs w:val="32"/>
          <w:highlight w:val="none"/>
          <w:lang w:val="en-US" w:eastAsia="zh-CN" w:bidi="ar-SA"/>
        </w:rPr>
      </w:pPr>
    </w:p>
    <w:p w14:paraId="015175BC">
      <w:pPr>
        <w:rPr>
          <w:rFonts w:hint="eastAsia"/>
          <w:lang w:val="en-US" w:eastAsia="zh-CN"/>
        </w:rPr>
      </w:pPr>
    </w:p>
    <w:p w14:paraId="2B88DB65">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r>
        <w:rPr>
          <w:rStyle w:val="31"/>
          <w:rFonts w:hint="eastAsia" w:ascii="宋体" w:hAnsi="宋体" w:eastAsia="宋体" w:cs="Times New Roman"/>
          <w:b/>
          <w:smallCaps/>
          <w:sz w:val="32"/>
          <w:szCs w:val="32"/>
          <w:highlight w:val="none"/>
          <w:lang w:val="en-US" w:eastAsia="zh-CN" w:bidi="ar-SA"/>
        </w:rPr>
        <w:t>第六章 应提交的有关格式范例</w:t>
      </w:r>
    </w:p>
    <w:p w14:paraId="4402B327">
      <w:pPr>
        <w:ind w:left="-19" w:leftChars="-85" w:hanging="159" w:hangingChars="57"/>
        <w:rPr>
          <w:rFonts w:hint="eastAsia" w:ascii="宋体" w:hAnsi="宋体"/>
          <w:sz w:val="28"/>
          <w:szCs w:val="28"/>
          <w:highlight w:val="none"/>
        </w:rPr>
      </w:pPr>
      <w:bookmarkStart w:id="95" w:name="_Toc21024"/>
      <w:bookmarkStart w:id="96" w:name="_Toc12240"/>
      <w:bookmarkStart w:id="97" w:name="_Toc25284"/>
      <w:bookmarkStart w:id="98" w:name="_Toc18577"/>
      <w:bookmarkStart w:id="99" w:name="_Toc26234"/>
      <w:bookmarkStart w:id="100" w:name="_Toc361685342"/>
      <w:bookmarkStart w:id="101" w:name="_Toc356371459"/>
    </w:p>
    <w:p w14:paraId="63D104C5">
      <w:pPr>
        <w:ind w:left="-19" w:leftChars="-85" w:hanging="159" w:hangingChars="57"/>
        <w:rPr>
          <w:rFonts w:hint="eastAsia" w:ascii="宋体" w:hAnsi="宋体"/>
          <w:sz w:val="28"/>
          <w:szCs w:val="28"/>
          <w:highlight w:val="none"/>
        </w:rPr>
      </w:pPr>
      <w:r>
        <w:rPr>
          <w:rFonts w:hint="eastAsia" w:ascii="宋体" w:hAnsi="宋体"/>
          <w:sz w:val="28"/>
          <w:szCs w:val="28"/>
          <w:highlight w:val="none"/>
        </w:rPr>
        <w:t>一、询价响应文件外层包装封面格式</w:t>
      </w:r>
    </w:p>
    <w:p w14:paraId="261D7701">
      <w:pPr>
        <w:spacing w:line="800" w:lineRule="exact"/>
        <w:jc w:val="center"/>
        <w:rPr>
          <w:rFonts w:hint="eastAsia" w:ascii="宋体" w:hAnsi="宋体"/>
          <w:b/>
          <w:sz w:val="36"/>
          <w:szCs w:val="36"/>
          <w:highlight w:val="none"/>
        </w:rPr>
      </w:pPr>
    </w:p>
    <w:p w14:paraId="515F92F5">
      <w:pPr>
        <w:snapToGrid w:val="0"/>
        <w:spacing w:before="120" w:beforeLines="50" w:after="50"/>
        <w:jc w:val="center"/>
        <w:rPr>
          <w:rFonts w:hint="eastAsia" w:ascii="宋体" w:hAnsi="宋体"/>
          <w:b/>
          <w:bCs/>
          <w:sz w:val="48"/>
          <w:szCs w:val="48"/>
          <w:highlight w:val="none"/>
        </w:rPr>
      </w:pPr>
    </w:p>
    <w:p w14:paraId="2B1A7548">
      <w:pPr>
        <w:snapToGrid w:val="0"/>
        <w:spacing w:before="120" w:beforeLines="50" w:after="50"/>
        <w:rPr>
          <w:rFonts w:hint="eastAsia" w:ascii="宋体" w:hAnsi="宋体"/>
          <w:bCs/>
          <w:sz w:val="24"/>
          <w:szCs w:val="20"/>
          <w:highlight w:val="none"/>
        </w:rPr>
      </w:pPr>
    </w:p>
    <w:p w14:paraId="2CAD2C21">
      <w:pPr>
        <w:snapToGrid w:val="0"/>
        <w:spacing w:before="120" w:beforeLines="50" w:after="50"/>
        <w:jc w:val="center"/>
        <w:rPr>
          <w:rFonts w:hint="eastAsia" w:ascii="宋体" w:hAnsi="宋体"/>
          <w:b/>
          <w:bCs/>
          <w:sz w:val="48"/>
          <w:szCs w:val="48"/>
          <w:highlight w:val="none"/>
        </w:rPr>
      </w:pPr>
      <w:r>
        <w:rPr>
          <w:rFonts w:hint="eastAsia" w:ascii="宋体" w:hAnsi="宋体"/>
          <w:b/>
          <w:bCs/>
          <w:sz w:val="48"/>
          <w:szCs w:val="48"/>
          <w:highlight w:val="none"/>
        </w:rPr>
        <w:t>询价响应文件</w:t>
      </w:r>
    </w:p>
    <w:p w14:paraId="47926D42">
      <w:pPr>
        <w:snapToGrid w:val="0"/>
        <w:spacing w:before="120" w:beforeLines="50" w:after="50"/>
        <w:jc w:val="center"/>
        <w:rPr>
          <w:rFonts w:hint="eastAsia" w:ascii="宋体" w:hAnsi="宋体"/>
          <w:bCs/>
          <w:sz w:val="48"/>
          <w:szCs w:val="48"/>
          <w:highlight w:val="none"/>
        </w:rPr>
      </w:pPr>
    </w:p>
    <w:p w14:paraId="7B8511D4">
      <w:pPr>
        <w:snapToGrid w:val="0"/>
        <w:spacing w:before="120" w:beforeLines="50" w:after="50"/>
        <w:jc w:val="center"/>
        <w:rPr>
          <w:rFonts w:hint="eastAsia" w:ascii="宋体" w:hAnsi="宋体"/>
          <w:bCs/>
          <w:sz w:val="48"/>
          <w:szCs w:val="48"/>
          <w:highlight w:val="none"/>
        </w:rPr>
      </w:pPr>
    </w:p>
    <w:p w14:paraId="0092AAB9">
      <w:pPr>
        <w:snapToGrid w:val="0"/>
        <w:spacing w:before="120" w:beforeLines="50" w:after="50"/>
        <w:jc w:val="center"/>
        <w:rPr>
          <w:rFonts w:ascii="宋体" w:hAnsi="宋体"/>
          <w:bCs/>
          <w:sz w:val="48"/>
          <w:szCs w:val="48"/>
          <w:highlight w:val="none"/>
        </w:rPr>
      </w:pPr>
    </w:p>
    <w:p w14:paraId="3E9AEEC7">
      <w:pPr>
        <w:snapToGrid w:val="0"/>
        <w:spacing w:before="120" w:beforeLines="50" w:after="50"/>
        <w:rPr>
          <w:rFonts w:ascii="宋体" w:hAnsi="宋体"/>
          <w:bCs/>
          <w:sz w:val="24"/>
          <w:szCs w:val="20"/>
          <w:highlight w:val="none"/>
        </w:rPr>
      </w:pPr>
    </w:p>
    <w:p w14:paraId="401D1A32">
      <w:pPr>
        <w:snapToGrid w:val="0"/>
        <w:spacing w:line="240" w:lineRule="auto"/>
        <w:ind w:firstLine="0" w:firstLineChars="0"/>
        <w:rPr>
          <w:rFonts w:hint="eastAsia" w:ascii="宋体" w:hAnsi="宋体"/>
          <w:bCs/>
          <w:sz w:val="28"/>
          <w:szCs w:val="28"/>
          <w:highlight w:val="none"/>
          <w:u w:val="single"/>
        </w:rPr>
      </w:pPr>
      <w:r>
        <w:rPr>
          <w:rFonts w:hint="eastAsia" w:ascii="宋体" w:hAnsi="宋体"/>
          <w:bCs/>
          <w:sz w:val="28"/>
          <w:szCs w:val="28"/>
          <w:highlight w:val="none"/>
        </w:rPr>
        <w:t>项目名称</w:t>
      </w:r>
      <w:r>
        <w:rPr>
          <w:rFonts w:hint="eastAsia" w:ascii="宋体" w:hAnsi="宋体"/>
          <w:bCs/>
          <w:sz w:val="28"/>
          <w:szCs w:val="28"/>
          <w:highlight w:val="none"/>
          <w:lang w:eastAsia="zh-CN"/>
        </w:rPr>
        <w:t>：</w:t>
      </w:r>
      <w:r>
        <w:rPr>
          <w:rFonts w:hint="eastAsia" w:cs="宋体"/>
          <w:sz w:val="28"/>
          <w:szCs w:val="28"/>
          <w:highlight w:val="none"/>
          <w:u w:val="single"/>
          <w:shd w:val="clear" w:color="auto" w:fill="FFFFFF"/>
          <w:lang w:eastAsia="zh-CN"/>
        </w:rPr>
        <w:t>2025年河道疏浚槐王基地绿化及办公楼保洁服务外包项目（重招）</w:t>
      </w:r>
      <w:r>
        <w:rPr>
          <w:rFonts w:hint="eastAsia" w:ascii="宋体" w:hAnsi="宋体"/>
          <w:bCs/>
          <w:sz w:val="32"/>
          <w:szCs w:val="32"/>
          <w:highlight w:val="none"/>
          <w:u w:val="single"/>
          <w:lang w:val="en-US" w:eastAsia="zh-CN"/>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lang w:eastAsia="zh-CN"/>
        </w:rPr>
        <w:t xml:space="preserve"> </w:t>
      </w:r>
    </w:p>
    <w:p w14:paraId="4D5B20EB">
      <w:pPr>
        <w:snapToGrid w:val="0"/>
        <w:spacing w:before="120" w:beforeLines="50" w:after="50" w:line="700" w:lineRule="exact"/>
        <w:rPr>
          <w:rFonts w:hint="eastAsia" w:ascii="宋体" w:hAnsi="宋体"/>
          <w:bCs/>
          <w:sz w:val="28"/>
          <w:szCs w:val="28"/>
          <w:highlight w:val="none"/>
        </w:rPr>
      </w:pPr>
      <w:r>
        <w:rPr>
          <w:rFonts w:hint="eastAsia" w:ascii="宋体" w:hAnsi="宋体"/>
          <w:bCs/>
          <w:sz w:val="28"/>
          <w:szCs w:val="28"/>
          <w:highlight w:val="none"/>
        </w:rPr>
        <w:t>项目编号：</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SW-HD-20250811</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p>
    <w:p w14:paraId="32FC3E00">
      <w:pPr>
        <w:snapToGrid w:val="0"/>
        <w:spacing w:before="120" w:beforeLines="50" w:after="50" w:line="700" w:lineRule="exact"/>
        <w:rPr>
          <w:rFonts w:ascii="宋体" w:hAnsi="宋体"/>
          <w:bCs/>
          <w:sz w:val="28"/>
          <w:szCs w:val="28"/>
          <w:highlight w:val="none"/>
          <w:u w:val="single"/>
        </w:rPr>
      </w:pPr>
      <w:r>
        <w:rPr>
          <w:rFonts w:hint="eastAsia" w:ascii="宋体" w:hAnsi="宋体"/>
          <w:bCs/>
          <w:sz w:val="28"/>
          <w:szCs w:val="28"/>
          <w:highlight w:val="none"/>
        </w:rPr>
        <w:t>供应商名称：</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 xml:space="preserve"> （盖章）</w:t>
      </w:r>
    </w:p>
    <w:p w14:paraId="6D1D34D5">
      <w:pPr>
        <w:snapToGrid w:val="0"/>
        <w:spacing w:before="120" w:beforeLines="50" w:after="50" w:line="700" w:lineRule="exact"/>
        <w:rPr>
          <w:rFonts w:hint="eastAsia" w:ascii="宋体" w:hAnsi="宋体"/>
          <w:bCs/>
          <w:sz w:val="28"/>
          <w:szCs w:val="28"/>
          <w:highlight w:val="none"/>
        </w:rPr>
      </w:pPr>
      <w:r>
        <w:rPr>
          <w:rFonts w:hint="eastAsia" w:ascii="宋体" w:hAnsi="宋体"/>
          <w:bCs/>
          <w:sz w:val="28"/>
          <w:szCs w:val="28"/>
          <w:highlight w:val="none"/>
        </w:rPr>
        <w:t>法定代表人：</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（签字）</w:t>
      </w:r>
    </w:p>
    <w:p w14:paraId="7F2CD129">
      <w:pPr>
        <w:snapToGrid w:val="0"/>
        <w:spacing w:before="120" w:beforeLines="50" w:after="50" w:line="700" w:lineRule="exact"/>
        <w:rPr>
          <w:rFonts w:ascii="宋体" w:hAnsi="宋体"/>
          <w:bCs/>
          <w:sz w:val="28"/>
          <w:szCs w:val="28"/>
          <w:highlight w:val="none"/>
        </w:rPr>
      </w:pPr>
      <w:r>
        <w:rPr>
          <w:rFonts w:hint="eastAsia" w:ascii="宋体" w:hAnsi="宋体"/>
          <w:bCs/>
          <w:sz w:val="28"/>
          <w:szCs w:val="28"/>
          <w:highlight w:val="none"/>
        </w:rPr>
        <w:t>供应商地址：</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 xml:space="preserve">        </w:t>
      </w:r>
    </w:p>
    <w:p w14:paraId="758DD93A">
      <w:pPr>
        <w:snapToGrid w:val="0"/>
        <w:spacing w:before="120" w:beforeLines="50" w:after="50" w:line="400" w:lineRule="exact"/>
        <w:jc w:val="center"/>
        <w:rPr>
          <w:rFonts w:hint="eastAsia" w:ascii="宋体" w:hAnsi="宋体"/>
          <w:bCs/>
          <w:sz w:val="24"/>
          <w:highlight w:val="none"/>
        </w:rPr>
      </w:pPr>
    </w:p>
    <w:p w14:paraId="6463629E">
      <w:pPr>
        <w:snapToGrid w:val="0"/>
        <w:spacing w:before="120" w:beforeLines="50" w:after="50" w:line="400" w:lineRule="exact"/>
        <w:rPr>
          <w:rFonts w:hint="eastAsia" w:ascii="宋体" w:hAnsi="宋体"/>
          <w:bCs/>
          <w:sz w:val="24"/>
          <w:highlight w:val="none"/>
        </w:rPr>
      </w:pPr>
    </w:p>
    <w:p w14:paraId="41717814">
      <w:pPr>
        <w:snapToGrid w:val="0"/>
        <w:spacing w:before="120" w:beforeLines="50" w:after="50" w:line="400" w:lineRule="exact"/>
        <w:jc w:val="center"/>
        <w:rPr>
          <w:rFonts w:ascii="宋体" w:hAnsi="宋体"/>
          <w:bCs/>
          <w:sz w:val="28"/>
          <w:szCs w:val="28"/>
          <w:highlight w:val="none"/>
        </w:rPr>
      </w:pPr>
      <w:r>
        <w:rPr>
          <w:rFonts w:hint="eastAsia" w:ascii="宋体" w:hAnsi="宋体"/>
          <w:bCs/>
          <w:sz w:val="24"/>
          <w:highlight w:val="none"/>
        </w:rPr>
        <w:t xml:space="preserve"> </w:t>
      </w:r>
      <w:r>
        <w:rPr>
          <w:rFonts w:hint="eastAsia" w:ascii="宋体" w:hAnsi="宋体"/>
          <w:bCs/>
          <w:sz w:val="28"/>
          <w:szCs w:val="28"/>
          <w:highlight w:val="none"/>
        </w:rPr>
        <w:t xml:space="preserve">   在询价时间之前不得启封</w:t>
      </w:r>
    </w:p>
    <w:p w14:paraId="150F1082">
      <w:pPr>
        <w:spacing w:line="440" w:lineRule="exact"/>
        <w:rPr>
          <w:rStyle w:val="33"/>
          <w:rFonts w:hint="eastAsia" w:eastAsia="宋体" w:cs="微软雅黑"/>
          <w:bCs w:val="0"/>
          <w:sz w:val="44"/>
          <w:szCs w:val="44"/>
          <w:highlight w:val="none"/>
        </w:rPr>
      </w:pPr>
    </w:p>
    <w:p w14:paraId="01FA6919">
      <w:pPr>
        <w:ind w:left="-19" w:leftChars="-85" w:hanging="159" w:hangingChars="57"/>
        <w:rPr>
          <w:rFonts w:hint="eastAsia" w:ascii="宋体" w:hAnsi="宋体"/>
          <w:sz w:val="28"/>
          <w:szCs w:val="28"/>
          <w:highlight w:val="none"/>
        </w:rPr>
      </w:pPr>
    </w:p>
    <w:p w14:paraId="0CC74702">
      <w:pPr>
        <w:ind w:left="-19" w:leftChars="-85" w:hanging="159" w:hangingChars="57"/>
        <w:rPr>
          <w:rFonts w:ascii="宋体" w:hAnsi="宋体"/>
          <w:sz w:val="28"/>
          <w:szCs w:val="28"/>
          <w:highlight w:val="none"/>
        </w:rPr>
      </w:pPr>
      <w:r>
        <w:rPr>
          <w:rFonts w:hint="eastAsia" w:ascii="宋体" w:hAnsi="宋体"/>
          <w:sz w:val="28"/>
          <w:szCs w:val="28"/>
          <w:highlight w:val="none"/>
        </w:rPr>
        <w:t>二、询价响应文件封面格式</w:t>
      </w:r>
    </w:p>
    <w:p w14:paraId="24CCF081">
      <w:pPr>
        <w:ind w:left="-18" w:leftChars="-85" w:hanging="160" w:hangingChars="57"/>
        <w:jc w:val="right"/>
        <w:rPr>
          <w:rFonts w:hint="eastAsia" w:ascii="宋体" w:hAnsi="宋体"/>
          <w:b/>
          <w:sz w:val="28"/>
          <w:szCs w:val="28"/>
          <w:highlight w:val="none"/>
        </w:rPr>
      </w:pPr>
    </w:p>
    <w:p w14:paraId="7573612C">
      <w:pPr>
        <w:ind w:left="-18" w:leftChars="-85" w:hanging="160" w:hangingChars="57"/>
        <w:jc w:val="right"/>
        <w:rPr>
          <w:rFonts w:hint="eastAsia" w:ascii="宋体" w:hAnsi="宋体"/>
          <w:b/>
          <w:sz w:val="28"/>
          <w:szCs w:val="28"/>
          <w:highlight w:val="none"/>
        </w:rPr>
      </w:pPr>
    </w:p>
    <w:p w14:paraId="74F63182">
      <w:pPr>
        <w:ind w:left="-18" w:leftChars="-85" w:hanging="160" w:hangingChars="57"/>
        <w:jc w:val="right"/>
        <w:rPr>
          <w:rFonts w:hint="eastAsia"/>
          <w:b/>
          <w:bCs/>
          <w:sz w:val="28"/>
          <w:szCs w:val="28"/>
          <w:highlight w:val="none"/>
        </w:rPr>
      </w:pPr>
      <w:r>
        <w:rPr>
          <w:rFonts w:hint="eastAsia" w:ascii="宋体" w:hAnsi="宋体"/>
          <w:b/>
          <w:sz w:val="28"/>
          <w:szCs w:val="28"/>
          <w:highlight w:val="none"/>
        </w:rPr>
        <w:t>正本或副本</w:t>
      </w:r>
    </w:p>
    <w:p w14:paraId="7736F9E7">
      <w:pPr>
        <w:snapToGrid w:val="0"/>
        <w:spacing w:before="120" w:beforeLines="50" w:after="50"/>
        <w:jc w:val="both"/>
        <w:rPr>
          <w:rFonts w:hint="eastAsia" w:ascii="宋体" w:hAnsi="宋体" w:eastAsia="宋体" w:cs="宋体"/>
          <w:b/>
          <w:bCs/>
          <w:sz w:val="48"/>
          <w:szCs w:val="48"/>
          <w:highlight w:val="none"/>
          <w:shd w:val="clear" w:color="auto" w:fill="FFFFFF"/>
          <w:lang w:eastAsia="zh-CN"/>
        </w:rPr>
      </w:pPr>
    </w:p>
    <w:p w14:paraId="27050443">
      <w:pPr>
        <w:snapToGrid w:val="0"/>
        <w:spacing w:before="120" w:beforeLines="50" w:after="50"/>
        <w:rPr>
          <w:rFonts w:hint="eastAsia" w:ascii="宋体" w:hAnsi="宋体"/>
          <w:bCs/>
          <w:sz w:val="24"/>
          <w:szCs w:val="20"/>
          <w:highlight w:val="none"/>
        </w:rPr>
      </w:pPr>
    </w:p>
    <w:p w14:paraId="039A277B">
      <w:pPr>
        <w:snapToGrid w:val="0"/>
        <w:spacing w:before="120" w:beforeLines="50" w:after="50"/>
        <w:rPr>
          <w:rFonts w:hint="eastAsia" w:ascii="宋体" w:hAnsi="宋体"/>
          <w:bCs/>
          <w:sz w:val="24"/>
          <w:szCs w:val="20"/>
          <w:highlight w:val="none"/>
        </w:rPr>
      </w:pPr>
    </w:p>
    <w:p w14:paraId="27E1ED87">
      <w:pPr>
        <w:snapToGrid w:val="0"/>
        <w:spacing w:before="120" w:beforeLines="50" w:after="50"/>
        <w:jc w:val="center"/>
        <w:rPr>
          <w:rFonts w:hint="eastAsia" w:ascii="宋体" w:hAnsi="宋体"/>
          <w:b/>
          <w:bCs/>
          <w:sz w:val="48"/>
          <w:szCs w:val="48"/>
          <w:highlight w:val="none"/>
        </w:rPr>
      </w:pPr>
      <w:r>
        <w:rPr>
          <w:rFonts w:hint="eastAsia" w:ascii="宋体" w:hAnsi="宋体"/>
          <w:b/>
          <w:bCs/>
          <w:sz w:val="48"/>
          <w:szCs w:val="48"/>
          <w:highlight w:val="none"/>
        </w:rPr>
        <w:t>询价响应文件</w:t>
      </w:r>
    </w:p>
    <w:p w14:paraId="57608699">
      <w:pPr>
        <w:snapToGrid w:val="0"/>
        <w:spacing w:before="120" w:beforeLines="50" w:after="50"/>
        <w:jc w:val="center"/>
        <w:rPr>
          <w:rFonts w:hint="eastAsia" w:ascii="宋体" w:hAnsi="宋体"/>
          <w:bCs/>
          <w:sz w:val="48"/>
          <w:szCs w:val="48"/>
          <w:highlight w:val="none"/>
        </w:rPr>
      </w:pPr>
    </w:p>
    <w:p w14:paraId="08DAB697">
      <w:pPr>
        <w:snapToGrid w:val="0"/>
        <w:spacing w:before="120" w:beforeLines="50" w:after="50"/>
        <w:rPr>
          <w:rFonts w:ascii="宋体" w:hAnsi="宋体"/>
          <w:bCs/>
          <w:sz w:val="24"/>
          <w:szCs w:val="20"/>
          <w:highlight w:val="none"/>
        </w:rPr>
      </w:pPr>
    </w:p>
    <w:p w14:paraId="5A682CCE">
      <w:pPr>
        <w:snapToGrid w:val="0"/>
        <w:spacing w:before="120" w:beforeLines="50" w:after="50"/>
        <w:rPr>
          <w:rFonts w:ascii="宋体" w:hAnsi="宋体"/>
          <w:bCs/>
          <w:sz w:val="24"/>
          <w:szCs w:val="20"/>
          <w:highlight w:val="none"/>
        </w:rPr>
      </w:pPr>
    </w:p>
    <w:p w14:paraId="7E361A2B">
      <w:pPr>
        <w:snapToGrid w:val="0"/>
        <w:spacing w:before="120" w:beforeLines="50" w:after="50"/>
        <w:rPr>
          <w:rFonts w:ascii="宋体" w:hAnsi="宋体"/>
          <w:bCs/>
          <w:sz w:val="24"/>
          <w:szCs w:val="20"/>
          <w:highlight w:val="none"/>
        </w:rPr>
      </w:pPr>
    </w:p>
    <w:p w14:paraId="159201EE">
      <w:pPr>
        <w:snapToGrid w:val="0"/>
        <w:spacing w:before="120" w:beforeLines="50" w:after="50"/>
        <w:rPr>
          <w:rFonts w:ascii="宋体" w:hAnsi="宋体"/>
          <w:bCs/>
          <w:sz w:val="24"/>
          <w:szCs w:val="20"/>
          <w:highlight w:val="none"/>
        </w:rPr>
      </w:pPr>
    </w:p>
    <w:p w14:paraId="618A466F">
      <w:pPr>
        <w:snapToGrid w:val="0"/>
        <w:spacing w:before="120" w:beforeLines="50" w:after="50"/>
        <w:rPr>
          <w:rFonts w:ascii="宋体" w:hAnsi="宋体"/>
          <w:bCs/>
          <w:sz w:val="24"/>
          <w:szCs w:val="20"/>
          <w:highlight w:val="none"/>
        </w:rPr>
      </w:pPr>
    </w:p>
    <w:p w14:paraId="75A8A87E">
      <w:pPr>
        <w:snapToGrid w:val="0"/>
        <w:spacing w:before="120" w:beforeLines="50" w:after="50"/>
        <w:rPr>
          <w:rFonts w:ascii="宋体" w:hAnsi="宋体"/>
          <w:bCs/>
          <w:sz w:val="24"/>
          <w:szCs w:val="20"/>
          <w:highlight w:val="none"/>
        </w:rPr>
      </w:pPr>
    </w:p>
    <w:p w14:paraId="44CEF4ED">
      <w:pPr>
        <w:snapToGrid w:val="0"/>
        <w:spacing w:line="240" w:lineRule="auto"/>
        <w:ind w:firstLine="0" w:firstLineChars="0"/>
        <w:rPr>
          <w:rFonts w:hint="eastAsia" w:ascii="宋体" w:hAnsi="宋体"/>
          <w:bCs/>
          <w:sz w:val="28"/>
          <w:szCs w:val="28"/>
          <w:highlight w:val="none"/>
          <w:u w:val="single"/>
        </w:rPr>
      </w:pPr>
      <w:r>
        <w:rPr>
          <w:rFonts w:hint="eastAsia" w:ascii="宋体" w:hAnsi="宋体"/>
          <w:bCs/>
          <w:sz w:val="28"/>
          <w:szCs w:val="28"/>
          <w:highlight w:val="none"/>
        </w:rPr>
        <w:t>项目名称</w:t>
      </w:r>
      <w:r>
        <w:rPr>
          <w:rFonts w:hint="eastAsia" w:ascii="宋体" w:hAnsi="宋体"/>
          <w:bCs/>
          <w:sz w:val="28"/>
          <w:szCs w:val="28"/>
          <w:highlight w:val="none"/>
          <w:lang w:eastAsia="zh-CN"/>
        </w:rPr>
        <w:t>：</w:t>
      </w:r>
      <w:r>
        <w:rPr>
          <w:rFonts w:hint="eastAsia" w:cs="宋体"/>
          <w:sz w:val="28"/>
          <w:szCs w:val="28"/>
          <w:highlight w:val="none"/>
          <w:u w:val="single"/>
          <w:shd w:val="clear" w:color="auto" w:fill="FFFFFF"/>
          <w:lang w:eastAsia="zh-CN"/>
        </w:rPr>
        <w:t>2025年河道疏浚槐王基地绿化及办公楼保洁服务外包项目（重招）</w:t>
      </w:r>
      <w:r>
        <w:rPr>
          <w:rFonts w:hint="eastAsia" w:ascii="宋体" w:hAnsi="宋体"/>
          <w:bCs/>
          <w:sz w:val="32"/>
          <w:szCs w:val="32"/>
          <w:highlight w:val="none"/>
          <w:u w:val="single"/>
          <w:lang w:val="en-US" w:eastAsia="zh-CN"/>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lang w:eastAsia="zh-CN"/>
        </w:rPr>
        <w:t xml:space="preserve"> </w:t>
      </w:r>
    </w:p>
    <w:p w14:paraId="4F937013">
      <w:pPr>
        <w:snapToGrid w:val="0"/>
        <w:spacing w:before="120" w:beforeLines="50" w:after="50" w:line="700" w:lineRule="exact"/>
        <w:rPr>
          <w:rFonts w:hint="eastAsia" w:ascii="宋体" w:hAnsi="宋体"/>
          <w:bCs/>
          <w:sz w:val="28"/>
          <w:szCs w:val="28"/>
          <w:highlight w:val="none"/>
        </w:rPr>
      </w:pPr>
      <w:r>
        <w:rPr>
          <w:rFonts w:hint="eastAsia" w:ascii="宋体" w:hAnsi="宋体"/>
          <w:bCs/>
          <w:sz w:val="28"/>
          <w:szCs w:val="28"/>
          <w:highlight w:val="none"/>
        </w:rPr>
        <w:t>项目编号：</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SW-HD-20250811</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p>
    <w:p w14:paraId="109844C2">
      <w:pPr>
        <w:snapToGrid w:val="0"/>
        <w:spacing w:before="120" w:beforeLines="50" w:after="50" w:line="700" w:lineRule="exact"/>
        <w:rPr>
          <w:rFonts w:ascii="宋体" w:hAnsi="宋体"/>
          <w:bCs/>
          <w:sz w:val="28"/>
          <w:szCs w:val="28"/>
          <w:highlight w:val="none"/>
          <w:u w:val="single"/>
        </w:rPr>
      </w:pPr>
      <w:r>
        <w:rPr>
          <w:rFonts w:hint="eastAsia" w:ascii="宋体" w:hAnsi="宋体"/>
          <w:bCs/>
          <w:sz w:val="28"/>
          <w:szCs w:val="28"/>
          <w:highlight w:val="none"/>
        </w:rPr>
        <w:t>供应商名称：</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 xml:space="preserve"> （盖章）</w:t>
      </w:r>
    </w:p>
    <w:p w14:paraId="6E77DEE2">
      <w:pPr>
        <w:snapToGrid w:val="0"/>
        <w:spacing w:before="120" w:beforeLines="50" w:after="50" w:line="700" w:lineRule="exact"/>
        <w:rPr>
          <w:rFonts w:hint="eastAsia" w:ascii="宋体" w:hAnsi="宋体"/>
          <w:bCs/>
          <w:sz w:val="28"/>
          <w:szCs w:val="28"/>
          <w:highlight w:val="none"/>
        </w:rPr>
      </w:pPr>
      <w:r>
        <w:rPr>
          <w:rFonts w:hint="eastAsia" w:ascii="宋体" w:hAnsi="宋体"/>
          <w:bCs/>
          <w:sz w:val="28"/>
          <w:szCs w:val="28"/>
          <w:highlight w:val="none"/>
        </w:rPr>
        <w:t>法定代表人：</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（签字）</w:t>
      </w:r>
    </w:p>
    <w:p w14:paraId="6AA2A028">
      <w:pPr>
        <w:snapToGrid w:val="0"/>
        <w:spacing w:before="120" w:beforeLines="50" w:after="50" w:line="700" w:lineRule="exact"/>
        <w:rPr>
          <w:rFonts w:ascii="宋体" w:hAnsi="宋体"/>
          <w:bCs/>
          <w:sz w:val="28"/>
          <w:szCs w:val="28"/>
          <w:highlight w:val="none"/>
        </w:rPr>
      </w:pPr>
      <w:r>
        <w:rPr>
          <w:rFonts w:hint="eastAsia" w:ascii="宋体" w:hAnsi="宋体"/>
          <w:bCs/>
          <w:sz w:val="28"/>
          <w:szCs w:val="28"/>
          <w:highlight w:val="none"/>
        </w:rPr>
        <w:t>供应商地址：</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 xml:space="preserve">        </w:t>
      </w:r>
    </w:p>
    <w:p w14:paraId="53F9FF08">
      <w:pPr>
        <w:pStyle w:val="10"/>
        <w:snapToGrid w:val="0"/>
        <w:spacing w:before="120" w:after="120" w:line="400" w:lineRule="exact"/>
        <w:jc w:val="center"/>
        <w:rPr>
          <w:rFonts w:hint="eastAsia" w:hAnsi="宋体" w:cs="微软雅黑"/>
          <w:sz w:val="28"/>
          <w:szCs w:val="28"/>
          <w:highlight w:val="none"/>
        </w:rPr>
      </w:pPr>
    </w:p>
    <w:p w14:paraId="1235BB57">
      <w:pPr>
        <w:rPr>
          <w:rFonts w:hint="eastAsia"/>
        </w:rPr>
      </w:pPr>
    </w:p>
    <w:p w14:paraId="5B2D3797">
      <w:pPr>
        <w:pStyle w:val="10"/>
        <w:snapToGrid w:val="0"/>
        <w:spacing w:before="120" w:after="120" w:line="400" w:lineRule="exact"/>
        <w:jc w:val="center"/>
        <w:rPr>
          <w:rFonts w:hint="eastAsia" w:hAnsi="宋体" w:cs="微软雅黑"/>
          <w:sz w:val="28"/>
          <w:szCs w:val="28"/>
          <w:highlight w:val="none"/>
        </w:rPr>
      </w:pPr>
    </w:p>
    <w:p w14:paraId="435F2D2B">
      <w:pPr>
        <w:pStyle w:val="10"/>
        <w:snapToGrid w:val="0"/>
        <w:spacing w:before="120" w:after="120" w:line="400" w:lineRule="exact"/>
        <w:jc w:val="center"/>
        <w:rPr>
          <w:rFonts w:hint="eastAsia" w:hAnsi="宋体"/>
          <w:bCs/>
          <w:sz w:val="28"/>
          <w:szCs w:val="28"/>
          <w:highlight w:val="none"/>
        </w:rPr>
      </w:pPr>
      <w:r>
        <w:rPr>
          <w:rFonts w:hint="eastAsia" w:hAnsi="宋体"/>
          <w:bCs/>
          <w:sz w:val="28"/>
          <w:szCs w:val="28"/>
          <w:highlight w:val="none"/>
        </w:rPr>
        <w:t>编制日期：</w:t>
      </w:r>
      <w:r>
        <w:rPr>
          <w:rFonts w:hint="eastAsia" w:hAnsi="宋体"/>
          <w:bCs/>
          <w:sz w:val="28"/>
          <w:szCs w:val="28"/>
          <w:highlight w:val="none"/>
          <w:lang w:val="en-US" w:eastAsia="zh-CN"/>
        </w:rPr>
        <w:t xml:space="preserve">      </w:t>
      </w:r>
      <w:r>
        <w:rPr>
          <w:rFonts w:hint="eastAsia" w:hAnsi="宋体"/>
          <w:bCs/>
          <w:sz w:val="28"/>
          <w:szCs w:val="28"/>
          <w:highlight w:val="none"/>
        </w:rPr>
        <w:t>年   月    日</w:t>
      </w:r>
    </w:p>
    <w:p w14:paraId="62A5FEA2">
      <w:pPr>
        <w:ind w:right="206" w:rightChars="98"/>
        <w:rPr>
          <w:rStyle w:val="33"/>
          <w:rFonts w:hint="eastAsia" w:eastAsia="宋体" w:cs="微软雅黑"/>
          <w:b/>
          <w:bCs w:val="0"/>
          <w:sz w:val="44"/>
          <w:szCs w:val="44"/>
          <w:highlight w:val="none"/>
        </w:rPr>
      </w:pPr>
    </w:p>
    <w:p w14:paraId="2C9DCADF">
      <w:pPr>
        <w:ind w:right="206" w:rightChars="98"/>
        <w:jc w:val="center"/>
        <w:rPr>
          <w:rStyle w:val="33"/>
          <w:rFonts w:hint="eastAsia" w:eastAsia="宋体" w:cs="微软雅黑"/>
          <w:b/>
          <w:bCs w:val="0"/>
          <w:sz w:val="44"/>
          <w:szCs w:val="44"/>
          <w:highlight w:val="none"/>
        </w:rPr>
      </w:pPr>
      <w:r>
        <w:rPr>
          <w:rStyle w:val="33"/>
          <w:rFonts w:hint="eastAsia" w:eastAsia="宋体" w:cs="微软雅黑"/>
          <w:b/>
          <w:bCs w:val="0"/>
          <w:sz w:val="44"/>
          <w:szCs w:val="44"/>
          <w:highlight w:val="none"/>
        </w:rPr>
        <w:t>询价响应文件目录</w:t>
      </w:r>
    </w:p>
    <w:bookmarkEnd w:id="95"/>
    <w:bookmarkEnd w:id="96"/>
    <w:bookmarkEnd w:id="97"/>
    <w:bookmarkEnd w:id="98"/>
    <w:bookmarkEnd w:id="99"/>
    <w:p w14:paraId="6B8CB33C">
      <w:pPr>
        <w:spacing w:line="440" w:lineRule="exact"/>
        <w:rPr>
          <w:rFonts w:hint="eastAsia" w:ascii="宋体" w:hAnsi="宋体" w:cs="微软雅黑"/>
          <w:sz w:val="24"/>
          <w:highlight w:val="none"/>
        </w:rPr>
      </w:pPr>
      <w:bookmarkStart w:id="102" w:name="_Toc1547"/>
      <w:bookmarkStart w:id="103" w:name="_Toc27824"/>
    </w:p>
    <w:p w14:paraId="5FEA4E24">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1、▲报价一览表；（附件1）</w:t>
      </w:r>
    </w:p>
    <w:p w14:paraId="3555A98D">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2、▲询价函；（附件2）</w:t>
      </w:r>
    </w:p>
    <w:p w14:paraId="7EB9ABA2">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3、▲符合参加</w:t>
      </w:r>
      <w:r>
        <w:rPr>
          <w:rFonts w:hint="eastAsia" w:ascii="宋体" w:hAnsi="宋体" w:cs="微软雅黑"/>
          <w:b/>
          <w:bCs/>
          <w:sz w:val="24"/>
          <w:szCs w:val="18"/>
          <w:highlight w:val="none"/>
          <w:lang w:eastAsia="zh-CN"/>
        </w:rPr>
        <w:t>询价</w:t>
      </w:r>
      <w:r>
        <w:rPr>
          <w:rFonts w:hint="eastAsia" w:ascii="宋体" w:hAnsi="宋体" w:cs="微软雅黑"/>
          <w:b/>
          <w:bCs/>
          <w:sz w:val="24"/>
          <w:szCs w:val="18"/>
          <w:highlight w:val="none"/>
        </w:rPr>
        <w:t>活动应当具备的一般条件的承诺函；（附件3）</w:t>
      </w:r>
    </w:p>
    <w:p w14:paraId="21E997D4">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4、▲法定代表人授权委托书原件（法人参</w:t>
      </w:r>
      <w:r>
        <w:rPr>
          <w:rFonts w:hint="eastAsia" w:ascii="宋体" w:hAnsi="宋体" w:cs="微软雅黑"/>
          <w:b/>
          <w:bCs/>
          <w:sz w:val="24"/>
          <w:szCs w:val="18"/>
          <w:highlight w:val="none"/>
          <w:lang w:eastAsia="zh-CN"/>
        </w:rPr>
        <w:t>加</w:t>
      </w:r>
      <w:r>
        <w:rPr>
          <w:rFonts w:hint="eastAsia" w:ascii="宋体" w:hAnsi="宋体" w:cs="微软雅黑"/>
          <w:b/>
          <w:bCs/>
          <w:sz w:val="24"/>
          <w:szCs w:val="18"/>
          <w:highlight w:val="none"/>
        </w:rPr>
        <w:t>无需提供</w:t>
      </w:r>
      <w:r>
        <w:rPr>
          <w:rFonts w:hint="eastAsia" w:ascii="宋体" w:hAnsi="宋体" w:cs="微软雅黑"/>
          <w:b/>
          <w:bCs/>
          <w:sz w:val="24"/>
          <w:szCs w:val="18"/>
          <w:highlight w:val="none"/>
          <w:lang w:eastAsia="zh-CN"/>
        </w:rPr>
        <w:t>，仅需提供身份证复印件</w:t>
      </w:r>
      <w:r>
        <w:rPr>
          <w:rFonts w:hint="eastAsia" w:ascii="宋体" w:hAnsi="宋体" w:cs="微软雅黑"/>
          <w:b/>
          <w:bCs/>
          <w:sz w:val="24"/>
          <w:szCs w:val="18"/>
          <w:highlight w:val="none"/>
        </w:rPr>
        <w:t>）；(附件4)</w:t>
      </w:r>
    </w:p>
    <w:p w14:paraId="6C9FE181">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5、▲营业执照副本复印件</w:t>
      </w:r>
      <w:r>
        <w:rPr>
          <w:rFonts w:ascii="宋体" w:hAnsi="宋体" w:cs="微软雅黑"/>
          <w:b/>
          <w:bCs/>
          <w:sz w:val="24"/>
          <w:szCs w:val="18"/>
          <w:highlight w:val="none"/>
        </w:rPr>
        <w:t>（加盖单位公章）</w:t>
      </w:r>
      <w:r>
        <w:rPr>
          <w:rFonts w:hint="eastAsia" w:ascii="宋体" w:hAnsi="宋体" w:cs="微软雅黑"/>
          <w:b/>
          <w:bCs/>
          <w:sz w:val="24"/>
          <w:szCs w:val="18"/>
          <w:highlight w:val="none"/>
        </w:rPr>
        <w:t>；</w:t>
      </w:r>
    </w:p>
    <w:p w14:paraId="66E02D22">
      <w:pPr>
        <w:spacing w:line="480" w:lineRule="exact"/>
        <w:ind w:firstLine="482" w:firstLineChars="200"/>
        <w:jc w:val="left"/>
        <w:rPr>
          <w:rFonts w:hint="eastAsia" w:ascii="宋体" w:hAnsi="宋体" w:eastAsia="宋体" w:cs="微软雅黑"/>
          <w:b/>
          <w:bCs/>
          <w:sz w:val="24"/>
          <w:szCs w:val="18"/>
          <w:highlight w:val="none"/>
        </w:rPr>
      </w:pPr>
      <w:r>
        <w:rPr>
          <w:rFonts w:hint="eastAsia" w:ascii="宋体" w:hAnsi="宋体" w:cs="微软雅黑"/>
          <w:b/>
          <w:bCs/>
          <w:sz w:val="24"/>
          <w:szCs w:val="18"/>
          <w:highlight w:val="none"/>
          <w:lang w:val="en-US" w:eastAsia="zh-CN"/>
        </w:rPr>
        <w:t>6</w:t>
      </w:r>
      <w:r>
        <w:rPr>
          <w:rFonts w:hint="eastAsia" w:ascii="宋体" w:hAnsi="宋体" w:eastAsia="宋体" w:cs="微软雅黑"/>
          <w:b/>
          <w:bCs/>
          <w:sz w:val="24"/>
          <w:szCs w:val="18"/>
          <w:highlight w:val="none"/>
        </w:rPr>
        <w:t>、</w:t>
      </w:r>
      <w:r>
        <w:rPr>
          <w:rFonts w:hint="eastAsia" w:ascii="宋体" w:hAnsi="宋体" w:cs="微软雅黑"/>
          <w:b/>
          <w:bCs/>
          <w:sz w:val="24"/>
          <w:szCs w:val="18"/>
          <w:highlight w:val="none"/>
        </w:rPr>
        <w:t>▲</w:t>
      </w:r>
      <w:r>
        <w:rPr>
          <w:rFonts w:hint="eastAsia" w:ascii="宋体" w:hAnsi="宋体" w:eastAsia="宋体" w:cs="微软雅黑"/>
          <w:b/>
          <w:bCs/>
          <w:sz w:val="24"/>
          <w:szCs w:val="18"/>
          <w:highlight w:val="none"/>
        </w:rPr>
        <w:t>小微企业声明函、监狱企业声明函、残疾人福利性单位声明函；（附件</w:t>
      </w:r>
      <w:r>
        <w:rPr>
          <w:rFonts w:hint="eastAsia" w:ascii="宋体" w:hAnsi="宋体" w:cs="微软雅黑"/>
          <w:b/>
          <w:bCs/>
          <w:sz w:val="24"/>
          <w:szCs w:val="18"/>
          <w:highlight w:val="none"/>
          <w:lang w:val="en-US" w:eastAsia="zh-CN"/>
        </w:rPr>
        <w:t>5</w:t>
      </w:r>
      <w:r>
        <w:rPr>
          <w:rFonts w:hint="eastAsia" w:ascii="宋体" w:hAnsi="宋体" w:eastAsia="宋体" w:cs="微软雅黑"/>
          <w:b/>
          <w:bCs/>
          <w:sz w:val="24"/>
          <w:szCs w:val="18"/>
          <w:highlight w:val="none"/>
        </w:rPr>
        <w:t>）</w:t>
      </w:r>
    </w:p>
    <w:p w14:paraId="2BC8AD2F">
      <w:pPr>
        <w:spacing w:line="480" w:lineRule="exact"/>
        <w:ind w:firstLine="482" w:firstLineChars="200"/>
        <w:jc w:val="left"/>
        <w:rPr>
          <w:rFonts w:hint="default" w:ascii="宋体" w:hAnsi="宋体" w:eastAsia="宋体" w:cs="微软雅黑"/>
          <w:b/>
          <w:bCs/>
          <w:sz w:val="24"/>
          <w:szCs w:val="18"/>
          <w:highlight w:val="none"/>
          <w:lang w:val="en-US"/>
        </w:rPr>
      </w:pPr>
      <w:r>
        <w:rPr>
          <w:rFonts w:hint="eastAsia" w:ascii="宋体" w:hAnsi="宋体" w:cs="微软雅黑"/>
          <w:b/>
          <w:bCs/>
          <w:sz w:val="24"/>
          <w:szCs w:val="18"/>
          <w:highlight w:val="none"/>
          <w:lang w:val="en-US" w:eastAsia="zh-CN"/>
        </w:rPr>
        <w:t>7</w:t>
      </w:r>
      <w:r>
        <w:rPr>
          <w:rFonts w:hint="eastAsia" w:ascii="宋体" w:hAnsi="宋体" w:eastAsia="宋体" w:cs="微软雅黑"/>
          <w:b/>
          <w:bCs/>
          <w:sz w:val="24"/>
          <w:szCs w:val="18"/>
          <w:highlight w:val="none"/>
        </w:rPr>
        <w:t>、</w:t>
      </w:r>
      <w:r>
        <w:rPr>
          <w:rFonts w:hint="eastAsia" w:ascii="宋体" w:hAnsi="宋体" w:eastAsia="宋体" w:cs="微软雅黑"/>
          <w:b/>
          <w:bCs/>
          <w:sz w:val="24"/>
          <w:szCs w:val="18"/>
          <w:highlight w:val="none"/>
          <w:lang w:eastAsia="zh-CN"/>
        </w:rPr>
        <w:t>响应</w:t>
      </w:r>
      <w:r>
        <w:rPr>
          <w:rFonts w:hint="eastAsia" w:ascii="宋体" w:hAnsi="宋体" w:eastAsia="宋体" w:cs="微软雅黑"/>
          <w:b/>
          <w:bCs/>
          <w:sz w:val="24"/>
          <w:szCs w:val="18"/>
          <w:highlight w:val="none"/>
        </w:rPr>
        <w:t>人认为需要的其他文件和说明。</w:t>
      </w:r>
    </w:p>
    <w:p w14:paraId="38EA6A18">
      <w:pPr>
        <w:spacing w:line="440" w:lineRule="exact"/>
        <w:jc w:val="center"/>
        <w:rPr>
          <w:rStyle w:val="33"/>
          <w:rFonts w:hint="eastAsia" w:eastAsia="宋体" w:cs="微软雅黑"/>
          <w:bCs w:val="0"/>
          <w:sz w:val="28"/>
          <w:szCs w:val="28"/>
          <w:highlight w:val="none"/>
        </w:rPr>
      </w:pPr>
    </w:p>
    <w:p w14:paraId="014297AB">
      <w:pPr>
        <w:spacing w:line="440" w:lineRule="exact"/>
        <w:jc w:val="center"/>
        <w:rPr>
          <w:rStyle w:val="33"/>
          <w:rFonts w:hint="eastAsia" w:eastAsia="宋体" w:cs="微软雅黑"/>
          <w:bCs w:val="0"/>
          <w:sz w:val="28"/>
          <w:szCs w:val="28"/>
          <w:highlight w:val="none"/>
        </w:rPr>
      </w:pPr>
    </w:p>
    <w:p w14:paraId="4CD26F72">
      <w:pPr>
        <w:spacing w:line="440" w:lineRule="exact"/>
        <w:jc w:val="center"/>
        <w:rPr>
          <w:rStyle w:val="33"/>
          <w:rFonts w:hint="eastAsia" w:eastAsia="宋体" w:cs="微软雅黑"/>
          <w:bCs w:val="0"/>
          <w:sz w:val="28"/>
          <w:szCs w:val="28"/>
          <w:highlight w:val="none"/>
        </w:rPr>
      </w:pPr>
    </w:p>
    <w:p w14:paraId="0871BCB7">
      <w:pPr>
        <w:spacing w:line="440" w:lineRule="exact"/>
        <w:jc w:val="center"/>
        <w:rPr>
          <w:rStyle w:val="33"/>
          <w:rFonts w:hint="eastAsia" w:eastAsia="宋体" w:cs="微软雅黑"/>
          <w:bCs w:val="0"/>
          <w:sz w:val="28"/>
          <w:szCs w:val="28"/>
          <w:highlight w:val="none"/>
        </w:rPr>
      </w:pPr>
    </w:p>
    <w:p w14:paraId="4B694195">
      <w:pPr>
        <w:spacing w:line="440" w:lineRule="exact"/>
        <w:jc w:val="center"/>
        <w:rPr>
          <w:rStyle w:val="33"/>
          <w:rFonts w:hint="eastAsia" w:eastAsia="宋体" w:cs="微软雅黑"/>
          <w:bCs w:val="0"/>
          <w:sz w:val="28"/>
          <w:szCs w:val="28"/>
          <w:highlight w:val="none"/>
        </w:rPr>
      </w:pPr>
    </w:p>
    <w:p w14:paraId="14526E46">
      <w:pPr>
        <w:spacing w:line="440" w:lineRule="exact"/>
        <w:jc w:val="center"/>
        <w:rPr>
          <w:rStyle w:val="33"/>
          <w:rFonts w:hint="eastAsia" w:eastAsia="宋体" w:cs="微软雅黑"/>
          <w:bCs w:val="0"/>
          <w:sz w:val="28"/>
          <w:szCs w:val="28"/>
          <w:highlight w:val="none"/>
        </w:rPr>
      </w:pPr>
    </w:p>
    <w:p w14:paraId="6914A26C">
      <w:pPr>
        <w:spacing w:line="440" w:lineRule="exact"/>
        <w:rPr>
          <w:rStyle w:val="33"/>
          <w:rFonts w:hint="eastAsia" w:eastAsia="宋体" w:cs="微软雅黑"/>
          <w:bCs w:val="0"/>
          <w:sz w:val="28"/>
          <w:szCs w:val="28"/>
          <w:highlight w:val="none"/>
        </w:rPr>
      </w:pPr>
      <w:bookmarkStart w:id="104" w:name="_Toc24524"/>
      <w:bookmarkStart w:id="105" w:name="_Toc11704"/>
      <w:bookmarkStart w:id="106" w:name="_Toc19941"/>
      <w:bookmarkStart w:id="107" w:name="_Toc4577"/>
      <w:bookmarkStart w:id="108" w:name="_Toc12243"/>
    </w:p>
    <w:p w14:paraId="70776CFC">
      <w:pPr>
        <w:spacing w:line="440" w:lineRule="exact"/>
        <w:rPr>
          <w:rStyle w:val="33"/>
          <w:rFonts w:hint="eastAsia" w:eastAsia="宋体" w:cs="微软雅黑"/>
          <w:bCs w:val="0"/>
          <w:sz w:val="28"/>
          <w:szCs w:val="28"/>
          <w:highlight w:val="none"/>
        </w:rPr>
      </w:pPr>
    </w:p>
    <w:p w14:paraId="414575B2">
      <w:pPr>
        <w:spacing w:line="440" w:lineRule="exact"/>
        <w:rPr>
          <w:rStyle w:val="33"/>
          <w:rFonts w:hint="eastAsia" w:eastAsia="宋体" w:cs="微软雅黑"/>
          <w:bCs w:val="0"/>
          <w:sz w:val="28"/>
          <w:szCs w:val="28"/>
          <w:highlight w:val="none"/>
        </w:rPr>
      </w:pPr>
    </w:p>
    <w:p w14:paraId="5489F8EA">
      <w:pPr>
        <w:spacing w:line="440" w:lineRule="exact"/>
        <w:rPr>
          <w:rStyle w:val="33"/>
          <w:rFonts w:hint="eastAsia" w:eastAsia="宋体" w:cs="微软雅黑"/>
          <w:bCs w:val="0"/>
          <w:sz w:val="28"/>
          <w:szCs w:val="28"/>
          <w:highlight w:val="none"/>
        </w:rPr>
      </w:pPr>
    </w:p>
    <w:p w14:paraId="7809130C">
      <w:pPr>
        <w:spacing w:line="440" w:lineRule="exact"/>
        <w:rPr>
          <w:rFonts w:hint="eastAsia" w:ascii="宋体" w:hAnsi="宋体" w:cs="微软雅黑"/>
          <w:b/>
          <w:sz w:val="28"/>
          <w:szCs w:val="28"/>
          <w:highlight w:val="none"/>
        </w:rPr>
      </w:pPr>
      <w:r>
        <w:rPr>
          <w:rStyle w:val="33"/>
          <w:rFonts w:hint="eastAsia" w:eastAsia="宋体" w:cs="微软雅黑"/>
          <w:bCs w:val="0"/>
          <w:sz w:val="24"/>
          <w:szCs w:val="24"/>
          <w:highlight w:val="none"/>
        </w:rPr>
        <w:br w:type="page"/>
      </w:r>
      <w:r>
        <w:rPr>
          <w:rStyle w:val="33"/>
          <w:rFonts w:hint="eastAsia" w:eastAsia="宋体" w:cs="微软雅黑"/>
          <w:bCs w:val="0"/>
          <w:sz w:val="24"/>
          <w:szCs w:val="24"/>
          <w:highlight w:val="none"/>
        </w:rPr>
        <w:t>附件1</w:t>
      </w:r>
      <w:bookmarkEnd w:id="100"/>
      <w:bookmarkEnd w:id="101"/>
      <w:bookmarkEnd w:id="102"/>
      <w:bookmarkEnd w:id="103"/>
      <w:bookmarkEnd w:id="104"/>
      <w:bookmarkEnd w:id="105"/>
      <w:bookmarkEnd w:id="106"/>
      <w:bookmarkEnd w:id="107"/>
      <w:bookmarkEnd w:id="108"/>
      <w:bookmarkStart w:id="109" w:name="_Toc31525"/>
      <w:bookmarkStart w:id="110" w:name="_Toc18231"/>
      <w:bookmarkStart w:id="111" w:name="_Toc356371461"/>
    </w:p>
    <w:p w14:paraId="3484C869">
      <w:pPr>
        <w:spacing w:after="240" w:afterLines="100"/>
        <w:ind w:right="206" w:rightChars="98"/>
        <w:jc w:val="center"/>
        <w:rPr>
          <w:rFonts w:hint="eastAsia" w:ascii="宋体" w:hAnsi="宋体" w:cs="微软雅黑"/>
          <w:b/>
          <w:sz w:val="32"/>
          <w:szCs w:val="32"/>
          <w:highlight w:val="none"/>
        </w:rPr>
      </w:pPr>
      <w:r>
        <w:rPr>
          <w:rFonts w:hint="eastAsia" w:ascii="宋体" w:hAnsi="宋体" w:cs="微软雅黑"/>
          <w:b/>
          <w:sz w:val="32"/>
          <w:szCs w:val="32"/>
          <w:highlight w:val="none"/>
        </w:rPr>
        <w:t>报价一览表</w:t>
      </w:r>
    </w:p>
    <w:p w14:paraId="4AFC9187">
      <w:pPr>
        <w:pStyle w:val="6"/>
        <w:tabs>
          <w:tab w:val="clear" w:pos="993"/>
          <w:tab w:val="clear" w:pos="1134"/>
        </w:tabs>
        <w:ind w:left="0" w:leftChars="0" w:firstLine="0" w:firstLineChars="0"/>
        <w:rPr>
          <w:rFonts w:hint="eastAsia" w:ascii="宋体" w:hAnsi="宋体" w:eastAsia="宋体" w:cs="宋体"/>
          <w:snapToGrid w:val="0"/>
          <w:color w:val="000000"/>
          <w:sz w:val="24"/>
          <w:szCs w:val="24"/>
          <w:highlight w:val="none"/>
          <w:lang w:val="en-US" w:eastAsia="zh-CN" w:bidi="ar-SA"/>
        </w:rPr>
      </w:pPr>
      <w:r>
        <w:rPr>
          <w:rFonts w:hint="eastAsia" w:ascii="宋体" w:hAnsi="宋体" w:eastAsia="宋体" w:cs="宋体"/>
          <w:snapToGrid w:val="0"/>
          <w:color w:val="000000"/>
          <w:sz w:val="24"/>
          <w:szCs w:val="24"/>
          <w:highlight w:val="none"/>
          <w:lang w:val="en-US" w:eastAsia="zh-CN" w:bidi="ar-SA"/>
        </w:rPr>
        <w:t>项目名称：</w:t>
      </w:r>
    </w:p>
    <w:p w14:paraId="5E3F4038">
      <w:pPr>
        <w:pStyle w:val="28"/>
        <w:ind w:left="0" w:leftChars="0" w:firstLine="0" w:firstLineChars="0"/>
        <w:rPr>
          <w:rFonts w:hint="eastAsia" w:ascii="宋体" w:hAnsi="宋体" w:eastAsia="宋体" w:cs="宋体"/>
          <w:snapToGrid w:val="0"/>
          <w:color w:val="000000"/>
          <w:sz w:val="24"/>
          <w:szCs w:val="24"/>
          <w:highlight w:val="none"/>
          <w:lang w:val="en-US" w:eastAsia="zh-CN" w:bidi="ar-SA"/>
        </w:rPr>
      </w:pPr>
      <w:r>
        <w:rPr>
          <w:rFonts w:hint="eastAsia" w:ascii="宋体" w:hAnsi="宋体" w:eastAsia="宋体" w:cs="宋体"/>
          <w:snapToGrid w:val="0"/>
          <w:color w:val="000000"/>
          <w:sz w:val="24"/>
          <w:szCs w:val="24"/>
          <w:highlight w:val="none"/>
          <w:lang w:val="en-US" w:eastAsia="zh-CN" w:bidi="ar-SA"/>
        </w:rPr>
        <w:t>项目编号：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2189"/>
        <w:gridCol w:w="4508"/>
      </w:tblGrid>
      <w:tr w14:paraId="11A27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787" w:type="dxa"/>
            <w:gridSpan w:val="3"/>
            <w:noWrap w:val="0"/>
            <w:vAlign w:val="center"/>
          </w:tcPr>
          <w:p w14:paraId="1512789B">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default"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lang w:val="en-US" w:eastAsia="zh-CN"/>
              </w:rPr>
              <w:t>槐王基地绿化及办公楼保洁服务外包</w:t>
            </w:r>
            <w:r>
              <w:rPr>
                <w:rFonts w:hint="eastAsia" w:ascii="宋体" w:hAnsi="宋体" w:cs="宋体"/>
                <w:color w:val="000000"/>
                <w:sz w:val="24"/>
                <w:highlight w:val="none"/>
                <w:lang w:val="en-US" w:eastAsia="zh-CN"/>
              </w:rPr>
              <w:t>项目报价</w:t>
            </w:r>
            <w:r>
              <w:rPr>
                <w:rFonts w:hint="eastAsia" w:ascii="宋体" w:hAnsi="宋体" w:eastAsia="宋体" w:cs="宋体"/>
                <w:color w:val="000000"/>
                <w:sz w:val="24"/>
                <w:highlight w:val="none"/>
                <w:lang w:val="en-US" w:eastAsia="zh-CN"/>
              </w:rPr>
              <w:t>明细</w:t>
            </w:r>
          </w:p>
        </w:tc>
      </w:tr>
      <w:tr w14:paraId="17159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090" w:type="dxa"/>
            <w:noWrap w:val="0"/>
            <w:vAlign w:val="center"/>
          </w:tcPr>
          <w:p w14:paraId="3F534E96">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人员数</w:t>
            </w:r>
          </w:p>
        </w:tc>
        <w:tc>
          <w:tcPr>
            <w:tcW w:w="2189" w:type="dxa"/>
            <w:noWrap w:val="0"/>
            <w:vAlign w:val="center"/>
          </w:tcPr>
          <w:p w14:paraId="55F9FCEA">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2人</w:t>
            </w:r>
          </w:p>
        </w:tc>
        <w:tc>
          <w:tcPr>
            <w:tcW w:w="4508" w:type="dxa"/>
            <w:noWrap w:val="0"/>
            <w:vAlign w:val="center"/>
          </w:tcPr>
          <w:p w14:paraId="39104978">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金额</w:t>
            </w:r>
          </w:p>
        </w:tc>
      </w:tr>
      <w:tr w14:paraId="58960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restart"/>
            <w:noWrap w:val="0"/>
            <w:vAlign w:val="center"/>
          </w:tcPr>
          <w:p w14:paraId="14D47B9D">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工资分配</w:t>
            </w:r>
          </w:p>
        </w:tc>
        <w:tc>
          <w:tcPr>
            <w:tcW w:w="2189" w:type="dxa"/>
            <w:noWrap w:val="0"/>
            <w:vAlign w:val="center"/>
          </w:tcPr>
          <w:p w14:paraId="5C5C8DE6">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eastAsia="zh-CN"/>
              </w:rPr>
              <w:t>保洁员</w:t>
            </w:r>
          </w:p>
        </w:tc>
        <w:tc>
          <w:tcPr>
            <w:tcW w:w="4508" w:type="dxa"/>
            <w:noWrap w:val="0"/>
            <w:vAlign w:val="center"/>
          </w:tcPr>
          <w:p w14:paraId="0A0A75A0">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04B05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continue"/>
            <w:noWrap w:val="0"/>
            <w:vAlign w:val="center"/>
          </w:tcPr>
          <w:p w14:paraId="31DE6AFA">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center"/>
              <w:textAlignment w:val="auto"/>
              <w:outlineLvl w:val="9"/>
              <w:rPr>
                <w:rFonts w:hint="eastAsia" w:ascii="宋体" w:hAnsi="宋体" w:eastAsia="宋体" w:cs="宋体"/>
                <w:b w:val="0"/>
                <w:bCs/>
                <w:color w:val="auto"/>
                <w:kern w:val="2"/>
                <w:sz w:val="22"/>
                <w:szCs w:val="22"/>
                <w:highlight w:val="none"/>
                <w:lang w:val="en-US" w:eastAsia="zh-CN"/>
              </w:rPr>
            </w:pPr>
          </w:p>
        </w:tc>
        <w:tc>
          <w:tcPr>
            <w:tcW w:w="2189" w:type="dxa"/>
            <w:noWrap w:val="0"/>
            <w:vAlign w:val="center"/>
          </w:tcPr>
          <w:p w14:paraId="0C9301B8">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绿化工</w:t>
            </w:r>
          </w:p>
        </w:tc>
        <w:tc>
          <w:tcPr>
            <w:tcW w:w="4508" w:type="dxa"/>
            <w:noWrap w:val="0"/>
            <w:vAlign w:val="center"/>
          </w:tcPr>
          <w:p w14:paraId="66275B1E">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443E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4975D7B7">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工资总计=</w:t>
            </w:r>
            <w:r>
              <w:rPr>
                <w:rFonts w:hint="eastAsia" w:ascii="宋体" w:hAnsi="宋体" w:cs="宋体"/>
                <w:color w:val="000000"/>
                <w:sz w:val="24"/>
                <w:highlight w:val="none"/>
                <w:lang w:val="en-US" w:eastAsia="zh-CN"/>
              </w:rPr>
              <w:t>6400</w:t>
            </w:r>
            <w:r>
              <w:rPr>
                <w:rFonts w:hint="eastAsia" w:ascii="宋体" w:hAnsi="宋体" w:eastAsia="宋体" w:cs="宋体"/>
                <w:color w:val="000000"/>
                <w:sz w:val="24"/>
                <w:highlight w:val="none"/>
              </w:rPr>
              <w:t>元/月*12月=</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p>
        </w:tc>
      </w:tr>
      <w:tr w14:paraId="1065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30F87933">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劳务承包费用（含保险费）=</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元/月*</w:t>
            </w: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人*12月=</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eastAsia="宋体" w:cs="宋体"/>
                <w:color w:val="000000"/>
                <w:sz w:val="24"/>
                <w:highlight w:val="none"/>
                <w:lang w:val="en-US" w:eastAsia="zh-CN"/>
              </w:rPr>
              <w:t xml:space="preserve"> </w:t>
            </w:r>
          </w:p>
        </w:tc>
      </w:tr>
      <w:tr w14:paraId="7C1D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787" w:type="dxa"/>
            <w:gridSpan w:val="3"/>
            <w:noWrap w:val="0"/>
            <w:vAlign w:val="center"/>
          </w:tcPr>
          <w:p w14:paraId="6F160742">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总计=</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p>
        </w:tc>
      </w:tr>
    </w:tbl>
    <w:p w14:paraId="4C628918">
      <w:pPr>
        <w:pStyle w:val="29"/>
        <w:rPr>
          <w:rFonts w:hint="eastAsia"/>
          <w:lang w:val="en-US" w:eastAsia="zh-CN"/>
        </w:rPr>
      </w:pPr>
    </w:p>
    <w:p w14:paraId="5DD68F61">
      <w:pPr>
        <w:spacing w:line="500" w:lineRule="exact"/>
        <w:ind w:firstLine="480" w:firstLineChars="200"/>
        <w:rPr>
          <w:rFonts w:hint="default" w:ascii="宋体" w:hAnsi="宋体" w:eastAsia="宋体" w:cs="宋体"/>
          <w:bCs/>
          <w:sz w:val="24"/>
          <w:szCs w:val="24"/>
          <w:lang w:val="en-US" w:eastAsia="zh-CN"/>
        </w:rPr>
      </w:pPr>
      <w:r>
        <w:rPr>
          <w:rFonts w:hint="eastAsia" w:ascii="宋体" w:hAnsi="宋体" w:eastAsia="宋体"/>
          <w:sz w:val="24"/>
          <w:szCs w:val="24"/>
        </w:rPr>
        <w:t>注：</w:t>
      </w:r>
      <w:r>
        <w:rPr>
          <w:rFonts w:hint="eastAsia" w:ascii="宋体" w:hAnsi="宋体" w:eastAsia="宋体" w:cs="宋体"/>
          <w:bCs/>
          <w:sz w:val="24"/>
          <w:szCs w:val="24"/>
        </w:rPr>
        <w:t>（1）所报价格已包含</w:t>
      </w:r>
      <w:r>
        <w:rPr>
          <w:rFonts w:hint="eastAsia" w:ascii="宋体" w:hAnsi="宋体" w:cs="宋体"/>
          <w:b w:val="0"/>
          <w:bCs/>
          <w:color w:val="auto"/>
          <w:kern w:val="2"/>
          <w:sz w:val="24"/>
          <w:szCs w:val="24"/>
          <w:highlight w:val="none"/>
          <w:lang w:val="en-US" w:eastAsia="zh-CN" w:bidi="ar-SA"/>
        </w:rPr>
        <w:t>员工工资、社保福利、员工的服装费用、高温费用、管理费用、</w:t>
      </w:r>
      <w:r>
        <w:rPr>
          <w:rFonts w:hint="eastAsia" w:ascii="宋体" w:hAnsi="宋体" w:eastAsia="宋体" w:cs="宋体"/>
          <w:bCs/>
          <w:sz w:val="24"/>
          <w:szCs w:val="24"/>
        </w:rPr>
        <w:t>必要的保险费用</w:t>
      </w:r>
      <w:r>
        <w:rPr>
          <w:rFonts w:hint="eastAsia" w:ascii="宋体" w:hAnsi="宋体" w:cs="宋体"/>
          <w:b w:val="0"/>
          <w:bCs/>
          <w:color w:val="auto"/>
          <w:kern w:val="2"/>
          <w:sz w:val="24"/>
          <w:szCs w:val="24"/>
          <w:highlight w:val="none"/>
          <w:lang w:val="en-US" w:eastAsia="zh-CN" w:bidi="ar-SA"/>
        </w:rPr>
        <w:t>及法定税费,</w:t>
      </w:r>
      <w:r>
        <w:rPr>
          <w:rFonts w:hint="eastAsia" w:ascii="宋体" w:hAnsi="宋体" w:eastAsia="宋体" w:cs="宋体"/>
          <w:bCs/>
          <w:sz w:val="24"/>
          <w:szCs w:val="24"/>
        </w:rPr>
        <w:t>如有漏项，视同已包含在其项目中，</w:t>
      </w:r>
      <w:r>
        <w:rPr>
          <w:rFonts w:hint="eastAsia" w:ascii="宋体" w:hAnsi="宋体" w:cs="宋体"/>
          <w:bCs/>
          <w:sz w:val="24"/>
          <w:szCs w:val="24"/>
          <w:lang w:eastAsia="zh-CN"/>
        </w:rPr>
        <w:t>报价</w:t>
      </w:r>
      <w:r>
        <w:rPr>
          <w:rFonts w:hint="eastAsia" w:ascii="宋体" w:hAnsi="宋体" w:eastAsia="宋体" w:cs="宋体"/>
          <w:bCs/>
          <w:sz w:val="24"/>
          <w:szCs w:val="24"/>
        </w:rPr>
        <w:t>不做调整。合同签订后不允许擅自改变服务内容、质量标准、履约期</w:t>
      </w:r>
      <w:r>
        <w:rPr>
          <w:rFonts w:hint="eastAsia" w:eastAsia="宋体" w:cs="宋体"/>
          <w:bCs/>
          <w:sz w:val="24"/>
          <w:szCs w:val="24"/>
          <w:lang w:eastAsia="zh-CN"/>
        </w:rPr>
        <w:t>限及追加费用。</w:t>
      </w:r>
      <w:r>
        <w:rPr>
          <w:rFonts w:hint="eastAsia" w:eastAsia="宋体" w:cs="宋体"/>
          <w:bCs/>
          <w:sz w:val="24"/>
          <w:szCs w:val="24"/>
          <w:lang w:val="en-US" w:eastAsia="zh-CN"/>
        </w:rPr>
        <w:t xml:space="preserve">  </w:t>
      </w:r>
    </w:p>
    <w:p w14:paraId="7BBC023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960" w:firstLineChars="400"/>
        <w:textAlignment w:val="auto"/>
        <w:rPr>
          <w:rFonts w:hint="default"/>
          <w:lang w:val="en-US" w:eastAsia="zh-CN"/>
        </w:rPr>
      </w:pPr>
      <w:r>
        <w:rPr>
          <w:rFonts w:hint="eastAsia" w:ascii="宋体" w:hAnsi="宋体" w:cs="宋体"/>
          <w:b w:val="0"/>
          <w:bCs/>
          <w:snapToGrid w:val="0"/>
          <w:sz w:val="24"/>
          <w:szCs w:val="24"/>
          <w:lang w:val="en-US" w:eastAsia="zh-CN" w:bidi="ar-SA"/>
        </w:rPr>
        <w:t>（2）</w:t>
      </w:r>
      <w:r>
        <w:rPr>
          <w:rFonts w:hint="eastAsia" w:ascii="宋体" w:hAnsi="宋体" w:eastAsia="宋体" w:cs="宋体"/>
          <w:b w:val="0"/>
          <w:bCs/>
          <w:snapToGrid w:val="0"/>
          <w:sz w:val="24"/>
          <w:szCs w:val="24"/>
          <w:lang w:val="en-US" w:eastAsia="zh-CN" w:bidi="ar-SA"/>
        </w:rPr>
        <w:t>▲</w:t>
      </w:r>
      <w:r>
        <w:rPr>
          <w:rFonts w:hint="eastAsia" w:ascii="宋体" w:hAnsi="宋体" w:eastAsia="宋体" w:cs="宋体"/>
          <w:kern w:val="2"/>
          <w:sz w:val="24"/>
          <w:szCs w:val="24"/>
          <w:highlight w:val="none"/>
        </w:rPr>
        <w:t>报价保留整数。必须机打，手写无效。</w:t>
      </w:r>
    </w:p>
    <w:p w14:paraId="79AEEEE1">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snapToGrid w:val="0"/>
          <w:sz w:val="24"/>
          <w:szCs w:val="24"/>
          <w:lang w:val="en-US" w:eastAsia="zh-CN" w:bidi="ar-SA"/>
        </w:rPr>
      </w:pPr>
      <w:r>
        <w:rPr>
          <w:rFonts w:hint="eastAsia"/>
          <w:lang w:val="en-US" w:eastAsia="zh-CN"/>
        </w:rPr>
        <w:t xml:space="preserve">         </w:t>
      </w:r>
      <w:r>
        <w:rPr>
          <w:rFonts w:hint="eastAsia" w:ascii="宋体" w:hAnsi="宋体" w:eastAsia="宋体" w:cs="宋体"/>
          <w:b w:val="0"/>
          <w:bCs/>
          <w:snapToGrid w:val="0"/>
          <w:kern w:val="2"/>
          <w:sz w:val="24"/>
          <w:szCs w:val="24"/>
          <w:lang w:val="en-US" w:eastAsia="zh-CN" w:bidi="ar-SA"/>
        </w:rPr>
        <w:t>（</w:t>
      </w:r>
      <w:r>
        <w:rPr>
          <w:rFonts w:hint="eastAsia" w:ascii="宋体" w:hAnsi="宋体" w:cs="宋体"/>
          <w:b w:val="0"/>
          <w:bCs/>
          <w:snapToGrid w:val="0"/>
          <w:kern w:val="2"/>
          <w:sz w:val="24"/>
          <w:szCs w:val="24"/>
          <w:lang w:val="en-US" w:eastAsia="zh-CN" w:bidi="ar-SA"/>
        </w:rPr>
        <w:t>3</w:t>
      </w:r>
      <w:r>
        <w:rPr>
          <w:rFonts w:hint="eastAsia" w:ascii="宋体" w:hAnsi="宋体" w:eastAsia="宋体" w:cs="宋体"/>
          <w:b w:val="0"/>
          <w:bCs/>
          <w:snapToGrid w:val="0"/>
          <w:kern w:val="2"/>
          <w:sz w:val="24"/>
          <w:szCs w:val="24"/>
          <w:lang w:val="en-US" w:eastAsia="zh-CN" w:bidi="ar-SA"/>
        </w:rPr>
        <w:t>）</w:t>
      </w:r>
      <w:r>
        <w:rPr>
          <w:rFonts w:hint="eastAsia" w:ascii="宋体" w:hAnsi="宋体" w:eastAsia="宋体" w:cs="宋体"/>
          <w:b w:val="0"/>
          <w:bCs/>
          <w:snapToGrid w:val="0"/>
          <w:sz w:val="24"/>
          <w:szCs w:val="24"/>
          <w:lang w:val="en-US" w:eastAsia="zh-CN" w:bidi="ar-SA"/>
        </w:rPr>
        <w:t>▲报价不得超过最高限价90000元，超过最高限价为无效报价。</w:t>
      </w:r>
    </w:p>
    <w:p w14:paraId="705CF1F2">
      <w:pPr>
        <w:pStyle w:val="7"/>
        <w:numPr>
          <w:ilvl w:val="0"/>
          <w:numId w:val="0"/>
        </w:numPr>
        <w:ind w:leftChars="200" w:right="-533" w:rightChars="0"/>
        <w:rPr>
          <w:sz w:val="24"/>
          <w:szCs w:val="24"/>
        </w:rPr>
      </w:pPr>
    </w:p>
    <w:p w14:paraId="315CA9C6">
      <w:pPr>
        <w:pStyle w:val="7"/>
        <w:rPr>
          <w:sz w:val="24"/>
          <w:szCs w:val="24"/>
        </w:rPr>
      </w:pPr>
    </w:p>
    <w:p w14:paraId="72A8C6A6">
      <w:pPr>
        <w:pStyle w:val="22"/>
        <w:rPr>
          <w:sz w:val="24"/>
          <w:szCs w:val="24"/>
        </w:rPr>
      </w:pPr>
    </w:p>
    <w:p w14:paraId="79A3575D">
      <w:pPr>
        <w:pStyle w:val="23"/>
        <w:rPr>
          <w:sz w:val="24"/>
          <w:szCs w:val="24"/>
        </w:rPr>
      </w:pPr>
    </w:p>
    <w:p w14:paraId="43EBFEAC">
      <w:pPr>
        <w:pStyle w:val="24"/>
        <w:rPr>
          <w:sz w:val="24"/>
          <w:szCs w:val="24"/>
        </w:rPr>
      </w:pPr>
    </w:p>
    <w:p w14:paraId="5E6E2EF3">
      <w:pPr>
        <w:pStyle w:val="36"/>
        <w:ind w:firstLine="480"/>
        <w:rPr>
          <w:rFonts w:ascii="宋体" w:hAnsi="宋体"/>
          <w:sz w:val="24"/>
          <w:szCs w:val="24"/>
        </w:rPr>
      </w:pPr>
    </w:p>
    <w:p w14:paraId="468BC6AF">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4C361BEA">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6194B7E8">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0A1EDCCE">
      <w:pPr>
        <w:pStyle w:val="2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rPr>
      </w:pPr>
    </w:p>
    <w:p w14:paraId="3D6A3F5B">
      <w:pPr>
        <w:pStyle w:val="7"/>
        <w:numPr>
          <w:ilvl w:val="0"/>
          <w:numId w:val="0"/>
        </w:numPr>
        <w:ind w:leftChars="200" w:right="-533" w:rightChars="0"/>
        <w:rPr>
          <w:sz w:val="24"/>
          <w:szCs w:val="24"/>
        </w:rPr>
      </w:pPr>
      <w:bookmarkStart w:id="112" w:name="_Toc31587"/>
      <w:bookmarkStart w:id="113" w:name="_Toc12489"/>
      <w:bookmarkStart w:id="114" w:name="_Toc23339"/>
      <w:bookmarkStart w:id="115" w:name="_Toc19043"/>
      <w:bookmarkStart w:id="116" w:name="_Toc1505"/>
    </w:p>
    <w:p w14:paraId="05AB6840">
      <w:pPr>
        <w:pStyle w:val="7"/>
        <w:rPr>
          <w:sz w:val="24"/>
          <w:szCs w:val="24"/>
        </w:rPr>
      </w:pPr>
    </w:p>
    <w:p w14:paraId="207B327A">
      <w:pPr>
        <w:pStyle w:val="22"/>
        <w:rPr>
          <w:sz w:val="24"/>
          <w:szCs w:val="24"/>
        </w:rPr>
      </w:pPr>
    </w:p>
    <w:p w14:paraId="2FEE7114">
      <w:pPr>
        <w:pStyle w:val="23"/>
        <w:rPr>
          <w:sz w:val="24"/>
          <w:szCs w:val="24"/>
        </w:rPr>
      </w:pPr>
    </w:p>
    <w:p w14:paraId="567D1D86">
      <w:pPr>
        <w:pStyle w:val="24"/>
        <w:rPr>
          <w:sz w:val="24"/>
          <w:szCs w:val="24"/>
        </w:rPr>
      </w:pPr>
    </w:p>
    <w:p w14:paraId="7028F424">
      <w:pPr>
        <w:spacing w:line="440" w:lineRule="exact"/>
        <w:rPr>
          <w:rStyle w:val="33"/>
          <w:rFonts w:hint="eastAsia" w:eastAsia="宋体" w:cs="微软雅黑"/>
          <w:bCs w:val="0"/>
          <w:sz w:val="24"/>
          <w:szCs w:val="24"/>
          <w:highlight w:val="none"/>
        </w:rPr>
      </w:pPr>
      <w:r>
        <w:rPr>
          <w:rStyle w:val="33"/>
          <w:rFonts w:hint="eastAsia" w:eastAsia="宋体" w:cs="微软雅黑"/>
          <w:bCs w:val="0"/>
          <w:sz w:val="24"/>
          <w:szCs w:val="24"/>
          <w:highlight w:val="none"/>
        </w:rPr>
        <w:br w:type="page"/>
      </w:r>
      <w:r>
        <w:rPr>
          <w:rStyle w:val="33"/>
          <w:rFonts w:hint="eastAsia" w:eastAsia="宋体" w:cs="微软雅黑"/>
          <w:bCs w:val="0"/>
          <w:sz w:val="24"/>
          <w:szCs w:val="24"/>
          <w:highlight w:val="none"/>
        </w:rPr>
        <w:t>附件2</w:t>
      </w:r>
    </w:p>
    <w:p w14:paraId="2ACD0A4A">
      <w:pPr>
        <w:spacing w:after="240" w:afterLines="100"/>
        <w:ind w:right="206" w:rightChars="98"/>
        <w:jc w:val="center"/>
        <w:rPr>
          <w:rFonts w:hint="eastAsia" w:ascii="宋体" w:hAnsi="宋体" w:cs="微软雅黑"/>
          <w:sz w:val="32"/>
          <w:szCs w:val="32"/>
          <w:highlight w:val="none"/>
        </w:rPr>
      </w:pPr>
      <w:r>
        <w:rPr>
          <w:rFonts w:hint="eastAsia" w:ascii="宋体" w:hAnsi="宋体" w:cs="微软雅黑"/>
          <w:b/>
          <w:sz w:val="32"/>
          <w:szCs w:val="32"/>
          <w:highlight w:val="none"/>
        </w:rPr>
        <w:t>询价函</w:t>
      </w:r>
      <w:bookmarkEnd w:id="109"/>
      <w:bookmarkEnd w:id="110"/>
      <w:bookmarkEnd w:id="111"/>
      <w:bookmarkEnd w:id="112"/>
      <w:bookmarkEnd w:id="113"/>
      <w:bookmarkEnd w:id="114"/>
      <w:bookmarkEnd w:id="115"/>
      <w:bookmarkEnd w:id="116"/>
    </w:p>
    <w:p w14:paraId="0E74FB1F">
      <w:pPr>
        <w:spacing w:line="400" w:lineRule="exact"/>
        <w:ind w:right="206" w:rightChars="98"/>
        <w:rPr>
          <w:rFonts w:hint="eastAsia" w:ascii="宋体" w:hAnsi="宋体" w:cs="微软雅黑"/>
          <w:sz w:val="24"/>
          <w:highlight w:val="none"/>
        </w:rPr>
      </w:pPr>
    </w:p>
    <w:p w14:paraId="34A5C53D">
      <w:pPr>
        <w:snapToGrid w:val="0"/>
        <w:spacing w:line="400" w:lineRule="exact"/>
        <w:rPr>
          <w:rFonts w:hint="eastAsia" w:ascii="宋体" w:hAnsi="宋体" w:cs="微软雅黑"/>
          <w:sz w:val="24"/>
          <w:highlight w:val="none"/>
        </w:rPr>
      </w:pPr>
      <w:r>
        <w:rPr>
          <w:rFonts w:hint="eastAsia" w:ascii="宋体" w:hAnsi="宋体" w:cs="微软雅黑"/>
          <w:sz w:val="24"/>
          <w:highlight w:val="none"/>
        </w:rPr>
        <w:t>致：</w:t>
      </w:r>
      <w:r>
        <w:rPr>
          <w:rFonts w:hint="eastAsia" w:ascii="宋体" w:hAnsi="宋体" w:cs="微软雅黑"/>
          <w:sz w:val="24"/>
          <w:highlight w:val="none"/>
          <w:u w:val="single"/>
        </w:rPr>
        <w:t xml:space="preserve"> 龙游县河道疏浚砂资源开发有限公司 </w:t>
      </w:r>
      <w:r>
        <w:rPr>
          <w:rFonts w:hint="eastAsia" w:ascii="宋体" w:hAnsi="宋体" w:cs="微软雅黑"/>
          <w:sz w:val="24"/>
          <w:highlight w:val="none"/>
        </w:rPr>
        <w:t>：</w:t>
      </w:r>
    </w:p>
    <w:p w14:paraId="1CC2AFFC">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根据贵方为_____________________________项目的询价公告，签字代表_________（全名）经正式授权并代表询价响应方_________________（询价响应方名称）提交询价响应文件正本</w:t>
      </w:r>
      <w:r>
        <w:rPr>
          <w:rFonts w:hint="eastAsia" w:ascii="宋体" w:hAnsi="宋体" w:cs="微软雅黑"/>
          <w:sz w:val="24"/>
          <w:highlight w:val="none"/>
          <w:u w:val="single"/>
        </w:rPr>
        <w:t xml:space="preserve"> 一 </w:t>
      </w:r>
      <w:r>
        <w:rPr>
          <w:rFonts w:hint="eastAsia" w:ascii="宋体" w:hAnsi="宋体" w:cs="微软雅黑"/>
          <w:sz w:val="24"/>
          <w:highlight w:val="none"/>
        </w:rPr>
        <w:t>份、副本</w:t>
      </w:r>
      <w:r>
        <w:rPr>
          <w:rFonts w:hint="eastAsia" w:ascii="宋体" w:hAnsi="宋体" w:cs="微软雅黑"/>
          <w:sz w:val="24"/>
          <w:highlight w:val="none"/>
          <w:u w:val="single"/>
        </w:rPr>
        <w:t xml:space="preserve"> 二 </w:t>
      </w:r>
      <w:r>
        <w:rPr>
          <w:rFonts w:hint="eastAsia" w:ascii="宋体" w:hAnsi="宋体" w:cs="微软雅黑"/>
          <w:sz w:val="24"/>
          <w:highlight w:val="none"/>
        </w:rPr>
        <w:t>份。</w:t>
      </w:r>
    </w:p>
    <w:p w14:paraId="43C3004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据此函，签字代表宣布同意如下：</w:t>
      </w:r>
    </w:p>
    <w:p w14:paraId="4E7200A8">
      <w:pPr>
        <w:pStyle w:val="10"/>
        <w:keepNext w:val="0"/>
        <w:keepLines w:val="0"/>
        <w:pageBreakBefore w:val="0"/>
        <w:widowControl w:val="0"/>
        <w:kinsoku/>
        <w:wordWrap/>
        <w:overflowPunct/>
        <w:topLinePunct w:val="0"/>
        <w:autoSpaceDE/>
        <w:autoSpaceDN/>
        <w:bidi w:val="0"/>
        <w:adjustRightInd/>
        <w:spacing w:line="440" w:lineRule="exact"/>
        <w:ind w:firstLine="614" w:firstLineChars="256"/>
        <w:textAlignment w:val="auto"/>
        <w:rPr>
          <w:rFonts w:hint="eastAsia" w:hAnsi="宋体" w:cs="微软雅黑"/>
          <w:sz w:val="24"/>
          <w:highlight w:val="none"/>
        </w:rPr>
      </w:pPr>
      <w:r>
        <w:rPr>
          <w:rFonts w:hint="eastAsia" w:hAnsi="宋体" w:cs="微软雅黑"/>
          <w:sz w:val="24"/>
          <w:highlight w:val="none"/>
        </w:rPr>
        <w:t>1. 我方向贵方提交的所有询价文件、资料都是准确的和真实的。</w:t>
      </w:r>
    </w:p>
    <w:p w14:paraId="16D3867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2.我方已详细审查全部“询价文件”，包括修改文件（如有的话）以及全部参考资料和有关附件，已经了解我方对于询价文件、</w:t>
      </w:r>
      <w:r>
        <w:rPr>
          <w:rFonts w:hint="eastAsia" w:ascii="宋体" w:hAnsi="宋体" w:cs="微软雅黑"/>
          <w:sz w:val="24"/>
          <w:highlight w:val="none"/>
          <w:lang w:eastAsia="zh-CN"/>
        </w:rPr>
        <w:t>询价</w:t>
      </w:r>
      <w:r>
        <w:rPr>
          <w:rFonts w:hint="eastAsia" w:ascii="宋体" w:hAnsi="宋体" w:cs="微软雅黑"/>
          <w:sz w:val="24"/>
          <w:highlight w:val="none"/>
        </w:rPr>
        <w:t>过程、</w:t>
      </w:r>
      <w:r>
        <w:rPr>
          <w:rFonts w:hint="eastAsia" w:ascii="宋体" w:hAnsi="宋体" w:cs="微软雅黑"/>
          <w:sz w:val="24"/>
          <w:highlight w:val="none"/>
          <w:lang w:eastAsia="zh-CN"/>
        </w:rPr>
        <w:t>询价</w:t>
      </w:r>
      <w:r>
        <w:rPr>
          <w:rFonts w:hint="eastAsia" w:ascii="宋体" w:hAnsi="宋体" w:cs="微软雅黑"/>
          <w:sz w:val="24"/>
          <w:highlight w:val="none"/>
        </w:rPr>
        <w:t>结果有依法进行询问、质疑、投诉的权利及相关渠道和要求。</w:t>
      </w:r>
    </w:p>
    <w:p w14:paraId="142747DB">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3.我方在询价之前已经与贵方进行了充分的沟通，完全理解并接受询价文件的各项规定和要求，对询价文件的合理性、合法性不再有争议。</w:t>
      </w:r>
    </w:p>
    <w:p w14:paraId="59FFC1B0">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4.本询价有效期自开标日起</w:t>
      </w:r>
      <w:r>
        <w:rPr>
          <w:rFonts w:hint="eastAsia" w:ascii="宋体" w:hAnsi="宋体" w:cs="微软雅黑"/>
          <w:sz w:val="24"/>
          <w:highlight w:val="none"/>
          <w:u w:val="single"/>
          <w:lang w:val="en-US" w:eastAsia="zh-CN"/>
        </w:rPr>
        <w:t>9</w:t>
      </w:r>
      <w:r>
        <w:rPr>
          <w:rFonts w:hint="eastAsia" w:ascii="宋体" w:hAnsi="宋体" w:cs="微软雅黑"/>
          <w:sz w:val="24"/>
          <w:highlight w:val="none"/>
          <w:u w:val="single"/>
        </w:rPr>
        <w:t>0</w:t>
      </w:r>
      <w:r>
        <w:rPr>
          <w:rFonts w:hint="eastAsia" w:ascii="宋体" w:hAnsi="宋体" w:cs="微软雅黑"/>
          <w:sz w:val="24"/>
          <w:highlight w:val="none"/>
        </w:rPr>
        <w:t>个日历天。</w:t>
      </w:r>
    </w:p>
    <w:p w14:paraId="1088623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5.如询价，本询价文件至本项目合同履行完毕止均保持有效，本询价响应方将按</w:t>
      </w:r>
      <w:r>
        <w:rPr>
          <w:rFonts w:hint="eastAsia" w:ascii="宋体" w:hAnsi="宋体" w:cs="微软雅黑"/>
          <w:sz w:val="24"/>
          <w:highlight w:val="none"/>
          <w:lang w:eastAsia="zh-CN"/>
        </w:rPr>
        <w:t>“</w:t>
      </w:r>
      <w:r>
        <w:rPr>
          <w:rFonts w:hint="eastAsia" w:ascii="宋体" w:hAnsi="宋体" w:cs="微软雅黑"/>
          <w:sz w:val="24"/>
          <w:highlight w:val="none"/>
        </w:rPr>
        <w:t>询价文件</w:t>
      </w:r>
      <w:r>
        <w:rPr>
          <w:rFonts w:hint="eastAsia" w:ascii="宋体" w:hAnsi="宋体" w:cs="微软雅黑"/>
          <w:sz w:val="24"/>
          <w:highlight w:val="none"/>
          <w:lang w:eastAsia="zh-CN"/>
        </w:rPr>
        <w:t>”</w:t>
      </w:r>
      <w:r>
        <w:rPr>
          <w:rFonts w:hint="eastAsia" w:ascii="宋体" w:hAnsi="宋体" w:cs="微软雅黑"/>
          <w:sz w:val="24"/>
          <w:highlight w:val="none"/>
        </w:rPr>
        <w:t>及政府采购法律、法规的规定履行合同责任和义务。</w:t>
      </w:r>
    </w:p>
    <w:p w14:paraId="1477280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6.我方同意按照贵方要求提供与询价有关的一切数据或资料。</w:t>
      </w:r>
    </w:p>
    <w:p w14:paraId="559C262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7.与本询价项目有关的一切正式往来信函请寄：</w:t>
      </w:r>
    </w:p>
    <w:p w14:paraId="078F84A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地址：__________      邮编：__________   电话：______________</w:t>
      </w:r>
    </w:p>
    <w:p w14:paraId="1038211A">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u w:val="single"/>
        </w:rPr>
      </w:pPr>
      <w:r>
        <w:rPr>
          <w:rFonts w:hint="eastAsia" w:ascii="宋体" w:hAnsi="宋体" w:cs="微软雅黑"/>
          <w:sz w:val="24"/>
          <w:highlight w:val="none"/>
        </w:rPr>
        <w:t>传真：______________询价响应方代表姓名 _______ 职务：</w:t>
      </w:r>
      <w:r>
        <w:rPr>
          <w:rFonts w:hint="eastAsia" w:ascii="宋体" w:hAnsi="宋体" w:cs="微软雅黑"/>
          <w:sz w:val="24"/>
          <w:highlight w:val="none"/>
          <w:u w:val="single"/>
        </w:rPr>
        <w:t xml:space="preserve">              </w:t>
      </w:r>
    </w:p>
    <w:p w14:paraId="0C02E1F1">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询价响应方名称(公章):___________________</w:t>
      </w:r>
    </w:p>
    <w:p w14:paraId="7339ACB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开户银行：</w:t>
      </w:r>
      <w:r>
        <w:rPr>
          <w:rFonts w:hint="eastAsia" w:ascii="宋体" w:hAnsi="宋体" w:cs="微软雅黑"/>
          <w:sz w:val="24"/>
          <w:highlight w:val="none"/>
          <w:u w:val="single"/>
        </w:rPr>
        <w:t xml:space="preserve">                      </w:t>
      </w:r>
      <w:r>
        <w:rPr>
          <w:rFonts w:hint="eastAsia" w:ascii="宋体" w:hAnsi="宋体" w:cs="微软雅黑"/>
          <w:sz w:val="24"/>
          <w:highlight w:val="none"/>
        </w:rPr>
        <w:t xml:space="preserve">   银行帐号：</w:t>
      </w:r>
      <w:r>
        <w:rPr>
          <w:rFonts w:hint="eastAsia" w:ascii="宋体" w:hAnsi="宋体" w:cs="微软雅黑"/>
          <w:sz w:val="24"/>
          <w:highlight w:val="none"/>
          <w:u w:val="single"/>
        </w:rPr>
        <w:t xml:space="preserve">                    </w:t>
      </w:r>
      <w:r>
        <w:rPr>
          <w:rFonts w:hint="eastAsia" w:ascii="宋体" w:hAnsi="宋体" w:cs="微软雅黑"/>
          <w:sz w:val="24"/>
          <w:highlight w:val="none"/>
        </w:rPr>
        <w:t xml:space="preserve"> </w:t>
      </w:r>
    </w:p>
    <w:p w14:paraId="58B1058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 xml:space="preserve">授权代表签字:__________                     </w:t>
      </w:r>
    </w:p>
    <w:p w14:paraId="64ECA933">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sectPr>
          <w:footerReference r:id="rId4" w:type="default"/>
          <w:pgSz w:w="11906" w:h="16838"/>
          <w:pgMar w:top="1440" w:right="1080" w:bottom="1440" w:left="1080" w:header="851" w:footer="992" w:gutter="567"/>
          <w:pgBorders>
            <w:top w:val="thinThickSmallGap" w:color="auto" w:sz="12" w:space="12"/>
            <w:left w:val="none" w:sz="0" w:space="0"/>
            <w:bottom w:val="thinThickSmallGap" w:color="auto" w:sz="12" w:space="8"/>
            <w:right w:val="none" w:sz="0" w:space="0"/>
          </w:pgBorders>
          <w:pgNumType w:fmt="decimal" w:start="1"/>
          <w:cols w:space="720" w:num="1"/>
          <w:docGrid w:linePitch="312" w:charSpace="0"/>
        </w:sectPr>
      </w:pPr>
      <w:r>
        <w:rPr>
          <w:rFonts w:hint="eastAsia" w:ascii="宋体" w:hAnsi="宋体" w:cs="微软雅黑"/>
          <w:sz w:val="24"/>
          <w:highlight w:val="none"/>
        </w:rPr>
        <w:t>日期: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2C04D381">
      <w:pPr>
        <w:spacing w:line="440" w:lineRule="exact"/>
        <w:rPr>
          <w:rStyle w:val="33"/>
          <w:rFonts w:hint="eastAsia" w:eastAsia="宋体" w:cs="微软雅黑"/>
          <w:bCs w:val="0"/>
          <w:sz w:val="24"/>
          <w:szCs w:val="24"/>
          <w:highlight w:val="none"/>
        </w:rPr>
      </w:pPr>
      <w:r>
        <w:rPr>
          <w:rStyle w:val="33"/>
          <w:rFonts w:hint="eastAsia" w:eastAsia="宋体" w:cs="微软雅黑"/>
          <w:bCs w:val="0"/>
          <w:sz w:val="24"/>
          <w:szCs w:val="24"/>
          <w:highlight w:val="none"/>
        </w:rPr>
        <w:t>附件3</w:t>
      </w:r>
      <w:bookmarkStart w:id="117" w:name="_Toc30725"/>
      <w:bookmarkStart w:id="118" w:name="_Toc22805"/>
    </w:p>
    <w:p w14:paraId="1AC7D21F">
      <w:pPr>
        <w:pStyle w:val="6"/>
        <w:rPr>
          <w:rFonts w:hint="eastAsia"/>
          <w:highlight w:val="none"/>
        </w:rPr>
      </w:pPr>
    </w:p>
    <w:bookmarkEnd w:id="117"/>
    <w:bookmarkEnd w:id="118"/>
    <w:p w14:paraId="611EACDD">
      <w:pPr>
        <w:bidi w:val="0"/>
        <w:jc w:val="center"/>
        <w:rPr>
          <w:b/>
          <w:bCs/>
          <w:sz w:val="28"/>
          <w:szCs w:val="36"/>
          <w:highlight w:val="none"/>
        </w:rPr>
      </w:pPr>
      <w:r>
        <w:rPr>
          <w:b/>
          <w:bCs/>
          <w:sz w:val="28"/>
          <w:szCs w:val="36"/>
          <w:highlight w:val="none"/>
        </w:rPr>
        <w:t>符合参加</w:t>
      </w:r>
      <w:r>
        <w:rPr>
          <w:rFonts w:hint="eastAsia"/>
          <w:b/>
          <w:bCs/>
          <w:sz w:val="28"/>
          <w:szCs w:val="36"/>
          <w:highlight w:val="none"/>
          <w:lang w:eastAsia="zh-CN"/>
        </w:rPr>
        <w:t>询价</w:t>
      </w:r>
      <w:r>
        <w:rPr>
          <w:b/>
          <w:bCs/>
          <w:sz w:val="28"/>
          <w:szCs w:val="36"/>
          <w:highlight w:val="none"/>
        </w:rPr>
        <w:t>活动应当具备的一般条件的承诺函</w:t>
      </w:r>
    </w:p>
    <w:p w14:paraId="38F4DE4E">
      <w:pPr>
        <w:keepNext w:val="0"/>
        <w:keepLines w:val="0"/>
        <w:pageBreakBefore w:val="0"/>
        <w:widowControl w:val="0"/>
        <w:tabs>
          <w:tab w:val="left" w:pos="1350"/>
        </w:tabs>
        <w:kinsoku/>
        <w:wordWrap/>
        <w:overflowPunct/>
        <w:topLinePunct w:val="0"/>
        <w:autoSpaceDE/>
        <w:autoSpaceDN/>
        <w:bidi w:val="0"/>
        <w:adjustRightInd/>
        <w:snapToGrid/>
        <w:spacing w:before="75" w:line="4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龙游县河道疏浚砂资源开发有限公司</w:t>
      </w:r>
      <w:r>
        <w:rPr>
          <w:rFonts w:hint="eastAsia" w:ascii="宋体" w:hAnsi="宋体" w:eastAsia="宋体" w:cs="宋体"/>
          <w:sz w:val="24"/>
          <w:szCs w:val="24"/>
          <w:highlight w:val="none"/>
        </w:rPr>
        <w:t>：</w:t>
      </w:r>
    </w:p>
    <w:p w14:paraId="7BEF3CB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我方参与</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u w:val="none"/>
        </w:rPr>
        <w:t>项目编号：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活动，郑重承诺：</w:t>
      </w:r>
    </w:p>
    <w:p w14:paraId="5394D773">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(一)具备《中华人民共和国政府采购法》第二十二条规定的条件：</w:t>
      </w:r>
    </w:p>
    <w:p w14:paraId="78B1540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1、具有独立承担民事责任的能力；</w:t>
      </w:r>
    </w:p>
    <w:p w14:paraId="740080A2">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2、具有良好的商业信誉和健全的财务会计制度；</w:t>
      </w:r>
    </w:p>
    <w:p w14:paraId="02377CC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3、具有履行合同所必需的设备和专业技术能力；</w:t>
      </w:r>
    </w:p>
    <w:p w14:paraId="03946E4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4、有依法缴纳税收和社会保障资金的良好记录；</w:t>
      </w:r>
    </w:p>
    <w:p w14:paraId="3B153242">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5、参加政府采购活动前三年内，在经营活动中没有重大违法记录；</w:t>
      </w:r>
    </w:p>
    <w:p w14:paraId="6204F83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6、具有法律、行政法规规定的其他条件。</w:t>
      </w:r>
    </w:p>
    <w:p w14:paraId="22C6237B">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lang w:val="en-US" w:eastAsia="zh-CN"/>
        </w:rPr>
      </w:pPr>
      <w:r>
        <w:rPr>
          <w:rFonts w:hint="eastAsia" w:ascii="宋体" w:hAnsi="宋体" w:eastAsia="宋体" w:cs="微软雅黑"/>
          <w:sz w:val="24"/>
          <w:highlight w:val="none"/>
        </w:rPr>
        <w:t>(二)未被信用中国(www.creditchina.gov.cn)</w:t>
      </w:r>
      <w:r>
        <w:rPr>
          <w:rFonts w:hint="eastAsia" w:ascii="宋体" w:hAnsi="宋体" w:eastAsia="宋体" w:cs="微软雅黑"/>
          <w:sz w:val="24"/>
          <w:highlight w:val="none"/>
          <w:lang w:eastAsia="zh-CN"/>
        </w:rPr>
        <w:t>、</w:t>
      </w:r>
      <w:r>
        <w:rPr>
          <w:rFonts w:hint="eastAsia" w:ascii="宋体" w:hAnsi="宋体" w:eastAsia="宋体" w:cs="微软雅黑"/>
          <w:sz w:val="24"/>
          <w:highlight w:val="none"/>
        </w:rPr>
        <w:t>中国政府采购网(www.ccgp.gov.cn)列入失信被执行人、重大税收违法案件当事人名单、政府采购严重违法失信行为记录名单。</w:t>
      </w:r>
    </w:p>
    <w:p w14:paraId="26966F00">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w:t>
      </w:r>
      <w:r>
        <w:rPr>
          <w:rFonts w:hint="eastAsia" w:ascii="宋体" w:hAnsi="宋体" w:eastAsia="宋体" w:cs="微软雅黑"/>
          <w:sz w:val="24"/>
          <w:highlight w:val="none"/>
          <w:lang w:eastAsia="zh-CN"/>
        </w:rPr>
        <w:t>三</w:t>
      </w:r>
      <w:r>
        <w:rPr>
          <w:rFonts w:hint="eastAsia" w:ascii="宋体" w:hAnsi="宋体" w:eastAsia="宋体" w:cs="微软雅黑"/>
          <w:sz w:val="24"/>
          <w:highlight w:val="none"/>
        </w:rPr>
        <w:t>) 不存在以下情况：</w:t>
      </w:r>
    </w:p>
    <w:p w14:paraId="0C1E468D">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1、单位负责人为同一人或者存在直接控股、管理关系的不同供应商参加同一合同项下的</w:t>
      </w:r>
      <w:r>
        <w:rPr>
          <w:rFonts w:hint="eastAsia" w:ascii="宋体" w:hAnsi="宋体" w:eastAsia="宋体" w:cs="微软雅黑"/>
          <w:sz w:val="24"/>
          <w:highlight w:val="none"/>
          <w:lang w:eastAsia="zh-CN"/>
        </w:rPr>
        <w:t>企业</w:t>
      </w:r>
      <w:r>
        <w:rPr>
          <w:rFonts w:hint="eastAsia" w:ascii="宋体" w:hAnsi="宋体" w:eastAsia="宋体" w:cs="微软雅黑"/>
          <w:sz w:val="24"/>
          <w:highlight w:val="none"/>
        </w:rPr>
        <w:t>采购活动的；</w:t>
      </w:r>
    </w:p>
    <w:p w14:paraId="7368C47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我方对上述承诺的内容事项真实性负责，如有虚假，由我方承担相关法律责任。</w:t>
      </w:r>
    </w:p>
    <w:p w14:paraId="287C53C4">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p>
    <w:p w14:paraId="32915649">
      <w:pPr>
        <w:pStyle w:val="6"/>
        <w:rPr>
          <w:rFonts w:hint="eastAsia"/>
        </w:rPr>
      </w:pPr>
    </w:p>
    <w:p w14:paraId="78A90E85">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outlineLvl w:val="0"/>
        <w:rPr>
          <w:rFonts w:hint="eastAsia" w:ascii="宋体" w:hAnsi="宋体" w:eastAsia="宋体" w:cs="宋体"/>
          <w:b/>
          <w:bCs/>
          <w:color w:val="auto"/>
          <w:sz w:val="24"/>
          <w:szCs w:val="24"/>
          <w:highlight w:val="none"/>
          <w:lang w:val="en-US" w:eastAsia="zh-CN"/>
        </w:rPr>
      </w:pPr>
    </w:p>
    <w:p w14:paraId="3932EE42">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67E61B00">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78FFB589">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561DAF6F">
      <w:pPr>
        <w:keepNext w:val="0"/>
        <w:keepLines w:val="0"/>
        <w:pageBreakBefore w:val="0"/>
        <w:widowControl w:val="0"/>
        <w:kinsoku/>
        <w:wordWrap/>
        <w:overflowPunct/>
        <w:topLinePunct w:val="0"/>
        <w:autoSpaceDE/>
        <w:autoSpaceDN/>
        <w:bidi w:val="0"/>
        <w:spacing w:line="400" w:lineRule="exact"/>
        <w:ind w:firstLine="3780" w:firstLineChars="1800"/>
        <w:textAlignment w:val="auto"/>
        <w:rPr>
          <w:highlight w:val="none"/>
        </w:rPr>
      </w:pPr>
    </w:p>
    <w:p w14:paraId="74BCCEBC">
      <w:pPr>
        <w:keepNext w:val="0"/>
        <w:keepLines w:val="0"/>
        <w:pageBreakBefore w:val="0"/>
        <w:widowControl w:val="0"/>
        <w:kinsoku/>
        <w:wordWrap/>
        <w:overflowPunct/>
        <w:topLinePunct w:val="0"/>
        <w:autoSpaceDE/>
        <w:autoSpaceDN/>
        <w:bidi w:val="0"/>
        <w:spacing w:line="400" w:lineRule="exact"/>
        <w:textAlignment w:val="auto"/>
        <w:rPr>
          <w:rStyle w:val="33"/>
          <w:rFonts w:hint="eastAsia" w:eastAsia="宋体" w:cs="微软雅黑"/>
          <w:bCs w:val="0"/>
          <w:sz w:val="28"/>
          <w:szCs w:val="28"/>
          <w:highlight w:val="none"/>
        </w:rPr>
      </w:pPr>
    </w:p>
    <w:p w14:paraId="4756F50E">
      <w:pPr>
        <w:rPr>
          <w:rFonts w:hint="eastAsia"/>
          <w:highlight w:val="none"/>
        </w:rPr>
      </w:pPr>
    </w:p>
    <w:p w14:paraId="44122919">
      <w:pPr>
        <w:pStyle w:val="7"/>
        <w:rPr>
          <w:rFonts w:hint="eastAsia"/>
          <w:highlight w:val="none"/>
        </w:rPr>
      </w:pPr>
    </w:p>
    <w:p w14:paraId="0E452203">
      <w:pPr>
        <w:pStyle w:val="23"/>
        <w:ind w:left="0" w:leftChars="0" w:firstLine="0" w:firstLineChars="0"/>
        <w:rPr>
          <w:rFonts w:hint="eastAsia"/>
        </w:rPr>
      </w:pPr>
    </w:p>
    <w:p w14:paraId="04A02DF2">
      <w:pPr>
        <w:rPr>
          <w:rFonts w:hint="eastAsia"/>
        </w:rPr>
      </w:pPr>
    </w:p>
    <w:p w14:paraId="49BB7626">
      <w:pPr>
        <w:spacing w:line="440" w:lineRule="exact"/>
        <w:rPr>
          <w:rFonts w:hint="eastAsia" w:ascii="宋体" w:hAnsi="宋体"/>
          <w:bCs/>
          <w:sz w:val="24"/>
          <w:highlight w:val="none"/>
        </w:rPr>
      </w:pPr>
      <w:r>
        <w:rPr>
          <w:rStyle w:val="33"/>
          <w:rFonts w:hint="eastAsia" w:eastAsia="宋体" w:cs="微软雅黑"/>
          <w:bCs w:val="0"/>
          <w:sz w:val="24"/>
          <w:szCs w:val="24"/>
          <w:highlight w:val="none"/>
        </w:rPr>
        <w:t>附件4</w:t>
      </w:r>
    </w:p>
    <w:p w14:paraId="57A3623E">
      <w:pPr>
        <w:spacing w:line="440" w:lineRule="exact"/>
        <w:jc w:val="center"/>
        <w:rPr>
          <w:rFonts w:hint="eastAsia" w:ascii="宋体" w:hAnsi="宋体" w:cs="微软雅黑"/>
          <w:b/>
          <w:sz w:val="32"/>
          <w:szCs w:val="32"/>
          <w:highlight w:val="none"/>
          <w:lang w:val="en-GB"/>
        </w:rPr>
      </w:pPr>
      <w:r>
        <w:rPr>
          <w:rFonts w:hint="eastAsia" w:ascii="宋体" w:hAnsi="宋体" w:cs="微软雅黑"/>
          <w:b/>
          <w:sz w:val="32"/>
          <w:szCs w:val="32"/>
          <w:highlight w:val="none"/>
          <w:lang w:val="en-GB"/>
        </w:rPr>
        <w:t>法定代表人授权书</w:t>
      </w:r>
    </w:p>
    <w:p w14:paraId="45ADC7F0">
      <w:pPr>
        <w:spacing w:line="500" w:lineRule="exact"/>
        <w:rPr>
          <w:rFonts w:ascii="宋体" w:hAnsi="宋体"/>
          <w:color w:val="auto"/>
          <w:sz w:val="24"/>
          <w:szCs w:val="24"/>
          <w:highlight w:val="none"/>
        </w:rPr>
      </w:pPr>
      <w:r>
        <w:rPr>
          <w:rFonts w:hint="eastAsia" w:ascii="宋体" w:hAnsi="宋体"/>
          <w:color w:val="auto"/>
          <w:sz w:val="24"/>
          <w:szCs w:val="24"/>
          <w:highlight w:val="none"/>
        </w:rPr>
        <w:t>致：</w:t>
      </w:r>
      <w:r>
        <w:rPr>
          <w:rFonts w:hint="eastAsia" w:ascii="宋体" w:hAnsi="宋体"/>
          <w:color w:val="auto"/>
          <w:sz w:val="24"/>
          <w:szCs w:val="24"/>
          <w:highlight w:val="none"/>
          <w:lang w:val="en-US" w:eastAsia="zh-CN"/>
        </w:rPr>
        <w:t>龙游县河道疏浚砂资源开发有限公司</w:t>
      </w:r>
      <w:r>
        <w:rPr>
          <w:rFonts w:hint="eastAsia" w:ascii="宋体" w:hAnsi="宋体"/>
          <w:color w:val="auto"/>
          <w:sz w:val="24"/>
          <w:szCs w:val="24"/>
          <w:highlight w:val="none"/>
        </w:rPr>
        <w:t>：</w:t>
      </w:r>
    </w:p>
    <w:p w14:paraId="4507B49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u w:val="single"/>
        </w:rPr>
        <w:t>（询价响应方全称）</w:t>
      </w:r>
      <w:r>
        <w:rPr>
          <w:rFonts w:hint="eastAsia" w:ascii="宋体" w:hAnsi="宋体"/>
          <w:color w:val="auto"/>
          <w:sz w:val="24"/>
          <w:szCs w:val="24"/>
          <w:highlight w:val="none"/>
        </w:rPr>
        <w:t>法定代表人授权</w:t>
      </w:r>
      <w:r>
        <w:rPr>
          <w:rFonts w:hint="eastAsia" w:ascii="宋体" w:hAnsi="宋体"/>
          <w:color w:val="auto"/>
          <w:sz w:val="24"/>
          <w:szCs w:val="24"/>
          <w:highlight w:val="none"/>
          <w:u w:val="single"/>
        </w:rPr>
        <w:t>（全权代表姓名）</w:t>
      </w:r>
      <w:r>
        <w:rPr>
          <w:rFonts w:hint="eastAsia" w:ascii="宋体" w:hAnsi="宋体"/>
          <w:color w:val="auto"/>
          <w:sz w:val="24"/>
          <w:szCs w:val="24"/>
          <w:highlight w:val="none"/>
        </w:rPr>
        <w:t>为全权代表，参加贵方组织的</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u w:val="none"/>
        </w:rPr>
        <w:t>项目编号：</w:t>
      </w:r>
      <w:r>
        <w:rPr>
          <w:rFonts w:hint="eastAsia" w:ascii="宋体" w:hAnsi="宋体" w:eastAsia="宋体" w:cs="宋体"/>
          <w:sz w:val="24"/>
          <w:szCs w:val="24"/>
          <w:highlight w:val="none"/>
          <w:u w:val="single"/>
        </w:rPr>
        <w:t xml:space="preserve">          】</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活动，并全权处理</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活动中的一切事宜。</w:t>
      </w:r>
    </w:p>
    <w:p w14:paraId="0046D478">
      <w:pPr>
        <w:widowControl/>
        <w:spacing w:after="294" w:line="249" w:lineRule="auto"/>
        <w:ind w:firstLine="480" w:firstLineChars="200"/>
        <w:jc w:val="left"/>
        <w:rPr>
          <w:rFonts w:ascii="宋体" w:hAnsi="宋体" w:eastAsia="宋体" w:cs="宋体"/>
          <w:color w:val="000000"/>
          <w:sz w:val="24"/>
          <w:szCs w:val="24"/>
          <w:highlight w:val="none"/>
        </w:rPr>
      </w:pPr>
      <w:r>
        <w:rPr>
          <w:rFonts w:ascii="宋体" w:hAnsi="宋体" w:eastAsia="宋体" w:cs="宋体"/>
          <w:color w:val="000000"/>
          <w:sz w:val="24"/>
          <w:szCs w:val="24"/>
          <w:highlight w:val="none"/>
        </w:rPr>
        <w:t>委托代理人无权转委托，特此委托。</w:t>
      </w:r>
    </w:p>
    <w:p w14:paraId="181ED465">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代理人：</w:t>
      </w:r>
      <w:r>
        <w:rPr>
          <w:rFonts w:ascii="宋体" w:hAnsi="宋体" w:eastAsia="宋体" w:cs="宋体"/>
          <w:color w:val="000000"/>
          <w:sz w:val="24"/>
          <w:szCs w:val="24"/>
          <w:highlight w:val="none"/>
          <w:u w:val="single" w:color="000000"/>
        </w:rPr>
        <w:t xml:space="preserve">（签字）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性别：</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年龄：</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rPr>
        <w:t xml:space="preserve"> ；</w:t>
      </w:r>
    </w:p>
    <w:p w14:paraId="2F79C140">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身份证号：</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职务：</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397C86D2">
      <w:pPr>
        <w:widowControl/>
        <w:spacing w:after="4" w:line="479" w:lineRule="auto"/>
        <w:ind w:right="788" w:firstLine="480" w:firstLineChars="200"/>
        <w:rPr>
          <w:rFonts w:ascii="宋体" w:hAnsi="宋体" w:eastAsia="宋体" w:cs="宋体"/>
          <w:color w:val="000000"/>
          <w:sz w:val="24"/>
          <w:szCs w:val="24"/>
          <w:highlight w:val="none"/>
          <w:u w:val="single" w:color="000000"/>
        </w:rPr>
      </w:pPr>
      <w:r>
        <w:rPr>
          <w:rFonts w:hint="eastAsia" w:ascii="宋体" w:hAnsi="宋体" w:eastAsia="宋体" w:cs="宋体"/>
          <w:color w:val="000000"/>
          <w:sz w:val="24"/>
          <w:szCs w:val="24"/>
          <w:highlight w:val="none"/>
          <w:lang w:eastAsia="zh-CN"/>
        </w:rPr>
        <w:t>询价响应</w:t>
      </w:r>
      <w:r>
        <w:rPr>
          <w:rFonts w:ascii="宋体" w:hAnsi="宋体" w:eastAsia="宋体" w:cs="宋体"/>
          <w:color w:val="000000"/>
          <w:sz w:val="24"/>
          <w:szCs w:val="24"/>
          <w:highlight w:val="none"/>
        </w:rPr>
        <w:t>人：</w:t>
      </w:r>
      <w:r>
        <w:rPr>
          <w:rFonts w:ascii="宋体" w:hAnsi="宋体" w:eastAsia="宋体" w:cs="宋体"/>
          <w:color w:val="000000"/>
          <w:sz w:val="24"/>
          <w:szCs w:val="24"/>
          <w:highlight w:val="none"/>
          <w:u w:val="single" w:color="000000"/>
        </w:rPr>
        <w:t xml:space="preserve">(盖章)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40856DBE">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法定代表人：</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(签字)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53C3E777">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授权委托日期：</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年</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月</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日</w:t>
      </w:r>
      <w:r>
        <w:rPr>
          <w:rFonts w:hint="eastAsia" w:ascii="宋体" w:hAnsi="宋体" w:eastAsia="宋体" w:cs="宋体"/>
          <w:color w:val="000000"/>
          <w:sz w:val="24"/>
          <w:szCs w:val="24"/>
          <w:highlight w:val="none"/>
        </w:rPr>
        <w:t>；</w:t>
      </w:r>
    </w:p>
    <w:p w14:paraId="713CF261">
      <w:pPr>
        <w:spacing w:line="360" w:lineRule="auto"/>
        <w:rPr>
          <w:rFonts w:ascii="宋体" w:hAnsi="宋体"/>
          <w:color w:val="auto"/>
          <w:sz w:val="24"/>
          <w:szCs w:val="24"/>
          <w:highlight w:val="none"/>
        </w:rPr>
      </w:pPr>
    </w:p>
    <w:p w14:paraId="2453ECF4">
      <w:pPr>
        <w:spacing w:line="440" w:lineRule="exact"/>
        <w:rPr>
          <w:rFonts w:ascii="宋体" w:hAnsi="宋体"/>
          <w:color w:val="auto"/>
          <w:sz w:val="24"/>
          <w:szCs w:val="24"/>
          <w:highlight w:val="none"/>
        </w:rPr>
      </w:pPr>
      <w:r>
        <w:rPr>
          <w:rFonts w:hint="eastAsia" w:ascii="宋体" w:hAnsi="宋体"/>
          <w:color w:val="auto"/>
          <w:sz w:val="24"/>
          <w:szCs w:val="24"/>
          <w:highlight w:val="none"/>
        </w:rPr>
        <w:t>法定代表人身份证件</w:t>
      </w:r>
      <w:r>
        <w:rPr>
          <w:rFonts w:hint="eastAsia" w:ascii="宋体" w:hAnsi="宋体"/>
          <w:color w:val="auto"/>
          <w:sz w:val="24"/>
          <w:szCs w:val="24"/>
          <w:highlight w:val="none"/>
          <w:lang w:eastAsia="zh-CN"/>
        </w:rPr>
        <w:t>复印件</w:t>
      </w:r>
      <w:r>
        <w:rPr>
          <w:rFonts w:hint="eastAsia" w:ascii="宋体" w:hAnsi="宋体"/>
          <w:color w:val="auto"/>
          <w:sz w:val="24"/>
          <w:szCs w:val="24"/>
          <w:highlight w:val="none"/>
        </w:rPr>
        <w:t>：</w:t>
      </w:r>
    </w:p>
    <w:tbl>
      <w:tblPr>
        <w:tblStyle w:val="19"/>
        <w:tblW w:w="0" w:type="auto"/>
        <w:jc w:val="center"/>
        <w:tblLayout w:type="fixed"/>
        <w:tblCellMar>
          <w:top w:w="0" w:type="dxa"/>
          <w:left w:w="108" w:type="dxa"/>
          <w:bottom w:w="0" w:type="dxa"/>
          <w:right w:w="108" w:type="dxa"/>
        </w:tblCellMar>
      </w:tblPr>
      <w:tblGrid>
        <w:gridCol w:w="7786"/>
      </w:tblGrid>
      <w:tr w14:paraId="66C1BFC7">
        <w:tblPrEx>
          <w:tblCellMar>
            <w:top w:w="0" w:type="dxa"/>
            <w:left w:w="108" w:type="dxa"/>
            <w:bottom w:w="0" w:type="dxa"/>
            <w:right w:w="108" w:type="dxa"/>
          </w:tblCellMar>
        </w:tblPrEx>
        <w:trPr>
          <w:trHeight w:val="1420" w:hRule="atLeast"/>
          <w:jc w:val="center"/>
        </w:trPr>
        <w:tc>
          <w:tcPr>
            <w:tcW w:w="7786" w:type="dxa"/>
            <w:tcBorders>
              <w:top w:val="single" w:color="auto" w:sz="4" w:space="0"/>
              <w:left w:val="single" w:color="auto" w:sz="4" w:space="0"/>
              <w:bottom w:val="single" w:color="auto" w:sz="4" w:space="0"/>
              <w:right w:val="single" w:color="auto" w:sz="4" w:space="0"/>
            </w:tcBorders>
            <w:noWrap w:val="0"/>
            <w:vAlign w:val="top"/>
          </w:tcPr>
          <w:p w14:paraId="577B939E">
            <w:pPr>
              <w:spacing w:line="440" w:lineRule="exact"/>
              <w:rPr>
                <w:rFonts w:ascii="宋体" w:hAnsi="宋体"/>
                <w:color w:val="auto"/>
                <w:sz w:val="24"/>
                <w:szCs w:val="24"/>
                <w:highlight w:val="none"/>
              </w:rPr>
            </w:pPr>
          </w:p>
          <w:p w14:paraId="45D1FF39">
            <w:pPr>
              <w:spacing w:line="440" w:lineRule="exact"/>
              <w:rPr>
                <w:rFonts w:ascii="宋体" w:hAnsi="宋体"/>
                <w:color w:val="auto"/>
                <w:sz w:val="24"/>
                <w:szCs w:val="24"/>
                <w:highlight w:val="none"/>
              </w:rPr>
            </w:pPr>
          </w:p>
        </w:tc>
      </w:tr>
    </w:tbl>
    <w:p w14:paraId="65558BFB">
      <w:pPr>
        <w:spacing w:line="440" w:lineRule="exact"/>
        <w:rPr>
          <w:rFonts w:ascii="宋体" w:hAnsi="宋体"/>
          <w:color w:val="auto"/>
          <w:sz w:val="24"/>
          <w:szCs w:val="24"/>
          <w:highlight w:val="none"/>
        </w:rPr>
      </w:pPr>
      <w:r>
        <w:rPr>
          <w:rFonts w:hint="eastAsia" w:ascii="宋体" w:hAnsi="宋体"/>
          <w:color w:val="auto"/>
          <w:sz w:val="24"/>
          <w:szCs w:val="24"/>
          <w:highlight w:val="none"/>
        </w:rPr>
        <w:t>被委托人（授权代表)身份证</w:t>
      </w:r>
      <w:r>
        <w:rPr>
          <w:rFonts w:hint="eastAsia" w:ascii="宋体" w:hAnsi="宋体"/>
          <w:color w:val="auto"/>
          <w:sz w:val="24"/>
          <w:szCs w:val="24"/>
          <w:highlight w:val="none"/>
          <w:lang w:eastAsia="zh-CN"/>
        </w:rPr>
        <w:t>复印件</w:t>
      </w:r>
      <w:r>
        <w:rPr>
          <w:rFonts w:hint="eastAsia" w:ascii="宋体" w:hAnsi="宋体"/>
          <w:color w:val="auto"/>
          <w:sz w:val="24"/>
          <w:szCs w:val="24"/>
          <w:highlight w:val="none"/>
        </w:rPr>
        <w:t>：</w:t>
      </w:r>
    </w:p>
    <w:tbl>
      <w:tblPr>
        <w:tblStyle w:val="19"/>
        <w:tblW w:w="0" w:type="auto"/>
        <w:jc w:val="center"/>
        <w:tblLayout w:type="fixed"/>
        <w:tblCellMar>
          <w:top w:w="0" w:type="dxa"/>
          <w:left w:w="108" w:type="dxa"/>
          <w:bottom w:w="0" w:type="dxa"/>
          <w:right w:w="108" w:type="dxa"/>
        </w:tblCellMar>
      </w:tblPr>
      <w:tblGrid>
        <w:gridCol w:w="7865"/>
      </w:tblGrid>
      <w:tr w14:paraId="7D7ADED4">
        <w:tblPrEx>
          <w:tblCellMar>
            <w:top w:w="0" w:type="dxa"/>
            <w:left w:w="108" w:type="dxa"/>
            <w:bottom w:w="0" w:type="dxa"/>
            <w:right w:w="108" w:type="dxa"/>
          </w:tblCellMar>
        </w:tblPrEx>
        <w:trPr>
          <w:trHeight w:val="1364" w:hRule="atLeast"/>
          <w:jc w:val="center"/>
        </w:trPr>
        <w:tc>
          <w:tcPr>
            <w:tcW w:w="7865" w:type="dxa"/>
            <w:tcBorders>
              <w:top w:val="single" w:color="auto" w:sz="4" w:space="0"/>
              <w:left w:val="single" w:color="auto" w:sz="4" w:space="0"/>
              <w:bottom w:val="single" w:color="auto" w:sz="4" w:space="0"/>
              <w:right w:val="single" w:color="auto" w:sz="4" w:space="0"/>
            </w:tcBorders>
            <w:noWrap w:val="0"/>
            <w:vAlign w:val="top"/>
          </w:tcPr>
          <w:p w14:paraId="4F414CD0">
            <w:pPr>
              <w:spacing w:line="440" w:lineRule="exact"/>
              <w:rPr>
                <w:rFonts w:ascii="宋体" w:hAnsi="宋体"/>
                <w:color w:val="auto"/>
                <w:sz w:val="24"/>
                <w:szCs w:val="24"/>
                <w:highlight w:val="none"/>
              </w:rPr>
            </w:pPr>
          </w:p>
        </w:tc>
      </w:tr>
    </w:tbl>
    <w:p w14:paraId="69F80A8C">
      <w:pPr>
        <w:spacing w:line="440" w:lineRule="exact"/>
        <w:rPr>
          <w:rStyle w:val="33"/>
          <w:rFonts w:hint="eastAsia" w:eastAsia="宋体" w:cs="微软雅黑"/>
          <w:bCs w:val="0"/>
          <w:sz w:val="24"/>
          <w:szCs w:val="24"/>
          <w:highlight w:val="none"/>
        </w:rPr>
      </w:pPr>
    </w:p>
    <w:p w14:paraId="2F4F955B">
      <w:pPr>
        <w:spacing w:line="440" w:lineRule="exact"/>
        <w:rPr>
          <w:rStyle w:val="33"/>
          <w:rFonts w:hint="eastAsia" w:eastAsia="宋体" w:cs="微软雅黑"/>
          <w:bCs w:val="0"/>
          <w:sz w:val="24"/>
          <w:szCs w:val="24"/>
          <w:highlight w:val="none"/>
        </w:rPr>
      </w:pPr>
    </w:p>
    <w:p w14:paraId="033D8BFE">
      <w:pPr>
        <w:spacing w:line="440" w:lineRule="exact"/>
        <w:rPr>
          <w:rStyle w:val="33"/>
          <w:rFonts w:hint="eastAsia" w:eastAsia="宋体" w:cs="微软雅黑"/>
          <w:bCs w:val="0"/>
          <w:sz w:val="24"/>
          <w:szCs w:val="24"/>
          <w:highlight w:val="none"/>
        </w:rPr>
      </w:pPr>
    </w:p>
    <w:p w14:paraId="7B0BF5F5">
      <w:pPr>
        <w:spacing w:line="440" w:lineRule="exact"/>
        <w:rPr>
          <w:rStyle w:val="33"/>
          <w:rFonts w:hint="eastAsia" w:eastAsia="宋体" w:cs="微软雅黑"/>
          <w:bCs w:val="0"/>
          <w:sz w:val="24"/>
          <w:szCs w:val="24"/>
          <w:highlight w:val="none"/>
        </w:rPr>
      </w:pPr>
    </w:p>
    <w:p w14:paraId="47F1894D">
      <w:pPr>
        <w:spacing w:line="440" w:lineRule="exact"/>
        <w:rPr>
          <w:rStyle w:val="33"/>
          <w:rFonts w:hint="eastAsia" w:eastAsia="宋体" w:cs="微软雅黑"/>
          <w:bCs w:val="0"/>
          <w:sz w:val="24"/>
          <w:szCs w:val="24"/>
          <w:highlight w:val="none"/>
        </w:rPr>
      </w:pPr>
    </w:p>
    <w:p w14:paraId="326F7AD9">
      <w:pPr>
        <w:spacing w:line="440" w:lineRule="exact"/>
        <w:rPr>
          <w:rStyle w:val="33"/>
          <w:rFonts w:hint="eastAsia" w:eastAsia="宋体" w:cs="微软雅黑"/>
          <w:bCs w:val="0"/>
          <w:sz w:val="24"/>
          <w:szCs w:val="24"/>
          <w:highlight w:val="none"/>
        </w:rPr>
      </w:pPr>
    </w:p>
    <w:p w14:paraId="44C81931">
      <w:pPr>
        <w:spacing w:line="440" w:lineRule="exact"/>
        <w:rPr>
          <w:rStyle w:val="33"/>
          <w:rFonts w:hint="eastAsia" w:eastAsia="宋体" w:cs="微软雅黑"/>
          <w:bCs w:val="0"/>
          <w:sz w:val="24"/>
          <w:szCs w:val="24"/>
          <w:highlight w:val="none"/>
        </w:rPr>
      </w:pPr>
    </w:p>
    <w:p w14:paraId="44EDFB0E">
      <w:pPr>
        <w:spacing w:line="440" w:lineRule="exact"/>
        <w:rPr>
          <w:rFonts w:hint="eastAsia" w:ascii="宋体" w:hAnsi="宋体" w:eastAsia="宋体" w:cs="宋体"/>
          <w:color w:val="auto"/>
          <w:highlight w:val="none"/>
        </w:rPr>
      </w:pPr>
      <w:r>
        <w:rPr>
          <w:rStyle w:val="33"/>
          <w:rFonts w:hint="eastAsia" w:eastAsia="宋体" w:cs="微软雅黑"/>
          <w:bCs w:val="0"/>
          <w:sz w:val="24"/>
          <w:szCs w:val="24"/>
          <w:highlight w:val="none"/>
        </w:rPr>
        <w:t>附件</w:t>
      </w:r>
      <w:r>
        <w:rPr>
          <w:rStyle w:val="33"/>
          <w:rFonts w:hint="eastAsia" w:cs="微软雅黑"/>
          <w:bCs w:val="0"/>
          <w:sz w:val="24"/>
          <w:szCs w:val="24"/>
          <w:highlight w:val="none"/>
          <w:lang w:val="en-US" w:eastAsia="zh-CN"/>
        </w:rPr>
        <w:t>5</w:t>
      </w:r>
    </w:p>
    <w:p w14:paraId="08A0436F">
      <w:pPr>
        <w:widowControl w:val="0"/>
        <w:wordWrap w:val="0"/>
        <w:spacing w:line="360" w:lineRule="auto"/>
        <w:ind w:firstLine="480"/>
        <w:jc w:val="center"/>
        <w:rPr>
          <w:rFonts w:ascii="宋体" w:hAnsi="宋体" w:eastAsia="宋体" w:cs="Times New Roman"/>
          <w:b/>
          <w:bCs/>
          <w:sz w:val="32"/>
          <w:szCs w:val="32"/>
        </w:rPr>
      </w:pPr>
      <w:r>
        <w:rPr>
          <w:rFonts w:hint="eastAsia" w:ascii="宋体" w:hAnsi="宋体" w:eastAsia="宋体" w:cs="Times New Roman"/>
          <w:b/>
          <w:bCs/>
          <w:sz w:val="32"/>
          <w:szCs w:val="32"/>
        </w:rPr>
        <w:t>中小企业声明函</w:t>
      </w:r>
    </w:p>
    <w:p w14:paraId="05E40898">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本公司郑重声明，根据《政府采购促进中小企业发展管理办法》（财库〔2020〕46号）的规定，本公司参加</w:t>
      </w:r>
      <w:r>
        <w:rPr>
          <w:rFonts w:hint="eastAsia" w:ascii="宋体" w:hAnsi="宋体" w:eastAsia="宋体" w:cs="Times New Roman"/>
          <w:sz w:val="24"/>
          <w:szCs w:val="24"/>
          <w:u w:val="single"/>
        </w:rPr>
        <w:t>（采购单位名称）</w:t>
      </w:r>
      <w:r>
        <w:rPr>
          <w:rFonts w:hint="eastAsia" w:ascii="宋体" w:hAnsi="宋体" w:eastAsia="宋体" w:cs="Times New Roman"/>
          <w:sz w:val="24"/>
          <w:szCs w:val="24"/>
        </w:rPr>
        <w:t>的</w:t>
      </w:r>
      <w:r>
        <w:rPr>
          <w:rFonts w:hint="eastAsia" w:ascii="宋体" w:hAnsi="宋体" w:eastAsia="宋体" w:cs="Times New Roman"/>
          <w:sz w:val="24"/>
          <w:szCs w:val="24"/>
          <w:u w:val="single"/>
        </w:rPr>
        <w:t>（项目名称）</w:t>
      </w:r>
      <w:r>
        <w:rPr>
          <w:rFonts w:hint="eastAsia" w:ascii="宋体" w:hAnsi="宋体" w:eastAsia="宋体" w:cs="Times New Roman"/>
          <w:sz w:val="24"/>
          <w:szCs w:val="24"/>
        </w:rPr>
        <w:t>的采购活动，提供的服务全部由符合政策要求的中小企业承接。相关企业（含联合体中的中小企业、签订分包意向协议的中小企业）的具体情况如下：</w:t>
      </w:r>
    </w:p>
    <w:p w14:paraId="415DC1E8">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 xml:space="preserve">     (采购文件中明确的所属行业)</w:t>
      </w:r>
      <w:r>
        <w:rPr>
          <w:rFonts w:hint="eastAsia" w:ascii="宋体" w:hAnsi="宋体" w:eastAsia="宋体" w:cs="Times New Roman"/>
          <w:sz w:val="24"/>
          <w:szCs w:val="24"/>
        </w:rPr>
        <w:t>；承接为</w:t>
      </w:r>
      <w:r>
        <w:rPr>
          <w:rFonts w:hint="eastAsia" w:ascii="宋体" w:hAnsi="宋体" w:eastAsia="宋体" w:cs="Times New Roman"/>
          <w:sz w:val="24"/>
          <w:szCs w:val="24"/>
          <w:u w:val="single"/>
        </w:rPr>
        <w:t>（企业名称）</w:t>
      </w:r>
      <w:r>
        <w:rPr>
          <w:rFonts w:hint="eastAsia" w:ascii="宋体" w:hAnsi="宋体" w:eastAsia="宋体" w:cs="Times New Roman"/>
          <w:sz w:val="24"/>
          <w:szCs w:val="24"/>
        </w:rPr>
        <w:t>，从业人员</w:t>
      </w:r>
      <w:r>
        <w:rPr>
          <w:rFonts w:hint="eastAsia" w:ascii="宋体" w:hAnsi="宋体" w:eastAsia="宋体" w:cs="Times New Roman"/>
          <w:sz w:val="24"/>
          <w:szCs w:val="24"/>
          <w:u w:val="single"/>
        </w:rPr>
        <w:t>xxx</w:t>
      </w:r>
      <w:r>
        <w:rPr>
          <w:rFonts w:hint="eastAsia" w:ascii="宋体" w:hAnsi="宋体" w:eastAsia="宋体" w:cs="Times New Roman"/>
          <w:sz w:val="24"/>
          <w:szCs w:val="24"/>
        </w:rPr>
        <w:t>人，营业收入为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万元，资产总额为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万元，属于（</w:t>
      </w:r>
      <w:r>
        <w:rPr>
          <w:rFonts w:hint="eastAsia" w:ascii="宋体" w:hAnsi="宋体" w:eastAsia="宋体" w:cs="Times New Roman"/>
          <w:sz w:val="24"/>
          <w:szCs w:val="24"/>
          <w:u w:val="single"/>
        </w:rPr>
        <w:t>中型企业、小型企业、微型企业）</w:t>
      </w:r>
      <w:r>
        <w:rPr>
          <w:rFonts w:hint="eastAsia" w:ascii="宋体" w:hAnsi="宋体" w:eastAsia="宋体" w:cs="Times New Roman"/>
          <w:sz w:val="24"/>
          <w:szCs w:val="24"/>
        </w:rPr>
        <w:t>；</w:t>
      </w:r>
    </w:p>
    <w:p w14:paraId="74510843">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2.</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 xml:space="preserve">     (采购文件中明确的所属行业)</w:t>
      </w:r>
      <w:r>
        <w:rPr>
          <w:rFonts w:hint="eastAsia" w:ascii="宋体" w:hAnsi="宋体" w:eastAsia="宋体" w:cs="Times New Roman"/>
          <w:sz w:val="24"/>
          <w:szCs w:val="24"/>
        </w:rPr>
        <w:t>；承接为</w:t>
      </w:r>
      <w:r>
        <w:rPr>
          <w:rFonts w:hint="eastAsia" w:ascii="宋体" w:hAnsi="宋体" w:eastAsia="宋体" w:cs="Times New Roman"/>
          <w:sz w:val="24"/>
          <w:szCs w:val="24"/>
          <w:u w:val="single"/>
        </w:rPr>
        <w:t>（企业名称）</w:t>
      </w:r>
      <w:r>
        <w:rPr>
          <w:rFonts w:hint="eastAsia" w:ascii="宋体" w:hAnsi="宋体" w:eastAsia="宋体" w:cs="Times New Roman"/>
          <w:sz w:val="24"/>
          <w:szCs w:val="24"/>
        </w:rPr>
        <w:t>，从业人员</w:t>
      </w:r>
      <w:r>
        <w:rPr>
          <w:rFonts w:hint="eastAsia" w:ascii="宋体" w:hAnsi="宋体" w:eastAsia="宋体" w:cs="Times New Roman"/>
          <w:sz w:val="24"/>
          <w:szCs w:val="24"/>
          <w:u w:val="single"/>
        </w:rPr>
        <w:t>xxx</w:t>
      </w:r>
      <w:r>
        <w:rPr>
          <w:rFonts w:hint="eastAsia" w:ascii="宋体" w:hAnsi="宋体" w:eastAsia="宋体" w:cs="Times New Roman"/>
          <w:sz w:val="24"/>
          <w:szCs w:val="24"/>
        </w:rPr>
        <w:t>人，营业收入为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万元，资产总额为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万元，属于</w:t>
      </w:r>
      <w:r>
        <w:rPr>
          <w:rFonts w:hint="eastAsia" w:ascii="宋体" w:hAnsi="宋体" w:eastAsia="宋体" w:cs="Times New Roman"/>
          <w:sz w:val="24"/>
          <w:szCs w:val="24"/>
          <w:u w:val="single"/>
        </w:rPr>
        <w:t>（中型企业、小型企业、微型企业）</w:t>
      </w:r>
      <w:r>
        <w:rPr>
          <w:rFonts w:hint="eastAsia" w:ascii="宋体" w:hAnsi="宋体" w:eastAsia="宋体" w:cs="Times New Roman"/>
          <w:sz w:val="24"/>
          <w:szCs w:val="24"/>
        </w:rPr>
        <w:t>；</w:t>
      </w:r>
    </w:p>
    <w:p w14:paraId="7C339CA4">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w:t>
      </w:r>
    </w:p>
    <w:p w14:paraId="3B21991A">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以上企业，不属于大企业的分支机构，不存在控股股东为大企业的情形，也不存在与大企业的负责人为同一人的情形。</w:t>
      </w:r>
    </w:p>
    <w:p w14:paraId="68478DC9">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本企业对上述声明内容的真实性负责。如有虚假，将依法承担相应责任。</w:t>
      </w:r>
    </w:p>
    <w:p w14:paraId="61EA5580">
      <w:pPr>
        <w:widowControl w:val="0"/>
        <w:wordWrap w:val="0"/>
        <w:spacing w:line="360" w:lineRule="auto"/>
        <w:ind w:firstLine="480"/>
        <w:rPr>
          <w:rFonts w:ascii="宋体" w:hAnsi="宋体" w:eastAsia="宋体" w:cs="Times New Roman"/>
          <w:sz w:val="24"/>
          <w:szCs w:val="24"/>
        </w:rPr>
      </w:pPr>
    </w:p>
    <w:p w14:paraId="76D37A1A">
      <w:pPr>
        <w:pStyle w:val="18"/>
      </w:pPr>
    </w:p>
    <w:p w14:paraId="2683AC0C">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41717B09">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780AB16D">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75DECE64">
      <w:pPr>
        <w:widowControl w:val="0"/>
        <w:wordWrap w:val="0"/>
        <w:spacing w:line="360" w:lineRule="auto"/>
        <w:ind w:firstLine="480"/>
        <w:rPr>
          <w:rFonts w:hint="eastAsia" w:ascii="宋体" w:hAnsi="宋体" w:eastAsia="宋体" w:cs="Times New Roman"/>
          <w:sz w:val="24"/>
          <w:szCs w:val="24"/>
        </w:rPr>
      </w:pPr>
    </w:p>
    <w:p w14:paraId="45D489A4">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注：从业人员、营业收入、资产总额填报上一年度数据，无上一年度数据的新成立企业可不填报。</w:t>
      </w:r>
    </w:p>
    <w:p w14:paraId="6C1C7F90">
      <w:pPr>
        <w:pStyle w:val="7"/>
        <w:numPr>
          <w:ilvl w:val="0"/>
          <w:numId w:val="0"/>
        </w:numPr>
        <w:rPr>
          <w:rFonts w:hint="default" w:eastAsia="宋体"/>
          <w:highlight w:val="none"/>
          <w:lang w:val="en-US" w:eastAsia="zh-CN"/>
        </w:rPr>
      </w:pPr>
    </w:p>
    <w:p w14:paraId="281F9F54">
      <w:pPr>
        <w:spacing w:line="520" w:lineRule="exact"/>
        <w:ind w:right="206" w:rightChars="98" w:firstLine="482" w:firstLineChars="200"/>
        <w:rPr>
          <w:rFonts w:hint="eastAsia" w:ascii="微软雅黑" w:hAnsi="微软雅黑"/>
          <w:b/>
          <w:sz w:val="24"/>
          <w:highlight w:val="none"/>
        </w:rPr>
      </w:pPr>
    </w:p>
    <w:p w14:paraId="773614B3">
      <w:pPr>
        <w:spacing w:line="600" w:lineRule="exact"/>
        <w:jc w:val="both"/>
        <w:rPr>
          <w:rStyle w:val="33"/>
          <w:rFonts w:hint="eastAsia" w:eastAsia="宋体" w:cs="微软雅黑"/>
          <w:sz w:val="24"/>
          <w:szCs w:val="24"/>
          <w:highlight w:val="none"/>
        </w:rPr>
      </w:pPr>
      <w:r>
        <w:rPr>
          <w:rStyle w:val="33"/>
          <w:rFonts w:hint="eastAsia" w:eastAsia="宋体" w:cs="微软雅黑"/>
          <w:sz w:val="24"/>
          <w:szCs w:val="24"/>
          <w:highlight w:val="none"/>
        </w:rPr>
        <w:br w:type="page"/>
      </w:r>
    </w:p>
    <w:p w14:paraId="58870E89">
      <w:pPr>
        <w:spacing w:line="440" w:lineRule="exact"/>
        <w:jc w:val="center"/>
        <w:rPr>
          <w:rFonts w:hint="eastAsia" w:ascii="宋体" w:hAnsi="宋体" w:cs="微软雅黑"/>
          <w:b/>
          <w:sz w:val="32"/>
          <w:szCs w:val="32"/>
          <w:highlight w:val="none"/>
          <w:lang w:val="zh-CN"/>
        </w:rPr>
      </w:pPr>
      <w:r>
        <w:rPr>
          <w:rFonts w:hint="eastAsia" w:ascii="宋体" w:hAnsi="宋体" w:cs="微软雅黑"/>
          <w:b/>
          <w:sz w:val="32"/>
          <w:szCs w:val="32"/>
          <w:highlight w:val="none"/>
          <w:lang w:val="zh-CN"/>
        </w:rPr>
        <w:t>监狱企业声明函</w:t>
      </w:r>
    </w:p>
    <w:p w14:paraId="0226B355">
      <w:pPr>
        <w:pStyle w:val="7"/>
        <w:rPr>
          <w:rFonts w:hint="eastAsia"/>
          <w:sz w:val="18"/>
          <w:szCs w:val="18"/>
          <w:highlight w:val="none"/>
          <w:lang w:val="zh-CN"/>
        </w:rPr>
      </w:pPr>
    </w:p>
    <w:p w14:paraId="6D790FF6">
      <w:pPr>
        <w:snapToGrid w:val="0"/>
        <w:spacing w:line="360" w:lineRule="auto"/>
        <w:ind w:firstLine="480" w:firstLineChars="200"/>
        <w:jc w:val="center"/>
        <w:rPr>
          <w:rFonts w:hint="eastAsia" w:ascii="宋体" w:hAnsi="宋体" w:cs="宋体"/>
          <w:sz w:val="24"/>
          <w:highlight w:val="none"/>
          <w:lang w:val="zh-CN"/>
        </w:rPr>
      </w:pPr>
      <w:r>
        <w:rPr>
          <w:rFonts w:hint="eastAsia" w:ascii="宋体" w:hAnsi="宋体" w:cs="宋体"/>
          <w:sz w:val="24"/>
          <w:highlight w:val="none"/>
          <w:lang w:val="zh-CN"/>
        </w:rPr>
        <w:t>【非监狱企业不需提供】</w:t>
      </w:r>
    </w:p>
    <w:p w14:paraId="075A4DE1">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本企业郑重声明，根据《关于政府采购支持监狱企业发展有关问题的通知》（财库[2014]68号）的规定，本企业为监狱企业。</w:t>
      </w:r>
    </w:p>
    <w:p w14:paraId="37F24C91">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根据上述标准，我企业属于监狱企业的理由为：。</w:t>
      </w:r>
    </w:p>
    <w:p w14:paraId="29A53727">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本企业为参加（项目名称：</w:t>
      </w:r>
      <w:r>
        <w:rPr>
          <w:rFonts w:hint="eastAsia" w:ascii="宋体" w:hAnsi="宋体" w:cs="宋体"/>
          <w:sz w:val="24"/>
          <w:highlight w:val="none"/>
          <w:u w:val="single"/>
        </w:rPr>
        <w:t xml:space="preserve">               </w:t>
      </w:r>
      <w:r>
        <w:rPr>
          <w:rFonts w:hint="eastAsia" w:ascii="宋体" w:hAnsi="宋体" w:cs="宋体"/>
          <w:sz w:val="24"/>
          <w:highlight w:val="none"/>
        </w:rPr>
        <w:t>）（项目编号：</w:t>
      </w:r>
      <w:r>
        <w:rPr>
          <w:rFonts w:hint="eastAsia" w:ascii="宋体" w:hAnsi="宋体" w:cs="宋体"/>
          <w:sz w:val="24"/>
          <w:highlight w:val="none"/>
          <w:u w:val="single"/>
        </w:rPr>
        <w:t xml:space="preserve">             </w:t>
      </w:r>
      <w:r>
        <w:rPr>
          <w:rFonts w:hint="eastAsia" w:ascii="宋体" w:hAnsi="宋体" w:cs="宋体"/>
          <w:sz w:val="24"/>
          <w:highlight w:val="none"/>
        </w:rPr>
        <w:t>）采购活动提供本企业的产品。</w:t>
      </w:r>
    </w:p>
    <w:p w14:paraId="01435058">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本企业对上述声明的真实性负责。如有虚假，将依法承担相应责任。</w:t>
      </w:r>
    </w:p>
    <w:p w14:paraId="17C2DB8B">
      <w:pPr>
        <w:snapToGrid w:val="0"/>
        <w:spacing w:line="360" w:lineRule="auto"/>
        <w:ind w:firstLine="480" w:firstLineChars="200"/>
        <w:rPr>
          <w:rFonts w:hint="eastAsia" w:ascii="宋体" w:hAnsi="宋体" w:cs="宋体"/>
          <w:sz w:val="24"/>
          <w:highlight w:val="none"/>
        </w:rPr>
      </w:pPr>
    </w:p>
    <w:p w14:paraId="206ABBA2">
      <w:pPr>
        <w:adjustRightInd w:val="0"/>
        <w:snapToGrid w:val="0"/>
        <w:spacing w:line="312" w:lineRule="auto"/>
        <w:ind w:firstLine="480" w:firstLineChars="200"/>
        <w:jc w:val="center"/>
        <w:rPr>
          <w:rFonts w:hint="eastAsia" w:ascii="宋体" w:hAnsi="宋体" w:cs="宋体"/>
          <w:sz w:val="24"/>
          <w:highlight w:val="none"/>
        </w:rPr>
      </w:pPr>
    </w:p>
    <w:p w14:paraId="21C8F4F5">
      <w:pPr>
        <w:adjustRightInd w:val="0"/>
        <w:snapToGrid w:val="0"/>
        <w:spacing w:line="312" w:lineRule="auto"/>
        <w:ind w:firstLine="480" w:firstLineChars="200"/>
        <w:jc w:val="center"/>
        <w:rPr>
          <w:rFonts w:hint="eastAsia" w:ascii="宋体" w:hAnsi="宋体" w:cs="宋体"/>
          <w:sz w:val="24"/>
          <w:highlight w:val="none"/>
        </w:rPr>
      </w:pPr>
    </w:p>
    <w:p w14:paraId="52E3167D">
      <w:pPr>
        <w:adjustRightInd w:val="0"/>
        <w:snapToGrid w:val="0"/>
        <w:spacing w:line="312" w:lineRule="auto"/>
        <w:ind w:firstLine="560" w:firstLineChars="200"/>
        <w:jc w:val="center"/>
        <w:rPr>
          <w:rFonts w:hint="eastAsia" w:ascii="宋体" w:hAnsi="宋体" w:cs="宋体"/>
          <w:sz w:val="28"/>
          <w:szCs w:val="28"/>
          <w:highlight w:val="none"/>
        </w:rPr>
      </w:pPr>
    </w:p>
    <w:p w14:paraId="28F8B9A1">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 xml:space="preserve">供应商名称（盖章）：                    </w:t>
      </w:r>
    </w:p>
    <w:p w14:paraId="39605C9A">
      <w:pPr>
        <w:snapToGrid w:val="0"/>
        <w:spacing w:line="360" w:lineRule="auto"/>
        <w:ind w:firstLine="480" w:firstLineChars="200"/>
        <w:rPr>
          <w:rFonts w:hint="eastAsia" w:ascii="宋体" w:hAnsi="宋体" w:cs="宋体"/>
          <w:sz w:val="24"/>
          <w:highlight w:val="none"/>
        </w:rPr>
      </w:pPr>
    </w:p>
    <w:p w14:paraId="6120A8E1">
      <w:pPr>
        <w:snapToGrid w:val="0"/>
        <w:spacing w:line="360" w:lineRule="auto"/>
        <w:ind w:firstLine="480" w:firstLineChars="200"/>
        <w:jc w:val="right"/>
        <w:rPr>
          <w:rStyle w:val="33"/>
          <w:rFonts w:hint="eastAsia" w:eastAsia="宋体" w:cs="微软雅黑"/>
          <w:sz w:val="24"/>
          <w:szCs w:val="24"/>
          <w:highlight w:val="none"/>
        </w:rPr>
      </w:pPr>
      <w:r>
        <w:rPr>
          <w:rFonts w:hint="eastAsia" w:ascii="宋体" w:hAnsi="宋体" w:cs="宋体"/>
          <w:sz w:val="24"/>
          <w:highlight w:val="none"/>
        </w:rPr>
        <w:t>日期：</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Style w:val="33"/>
          <w:rFonts w:hint="eastAsia" w:eastAsia="宋体" w:cs="微软雅黑"/>
          <w:sz w:val="24"/>
          <w:szCs w:val="24"/>
          <w:highlight w:val="none"/>
        </w:rPr>
        <w:br w:type="page"/>
      </w:r>
    </w:p>
    <w:p w14:paraId="1B786987">
      <w:pPr>
        <w:snapToGrid w:val="0"/>
        <w:spacing w:line="360" w:lineRule="auto"/>
        <w:ind w:firstLine="480" w:firstLineChars="200"/>
        <w:jc w:val="center"/>
        <w:rPr>
          <w:rStyle w:val="33"/>
          <w:rFonts w:hint="eastAsia" w:eastAsia="宋体" w:cs="微软雅黑"/>
          <w:sz w:val="24"/>
          <w:szCs w:val="24"/>
          <w:highlight w:val="none"/>
        </w:rPr>
      </w:pPr>
    </w:p>
    <w:p w14:paraId="0A0D9974">
      <w:pPr>
        <w:snapToGrid w:val="0"/>
        <w:spacing w:line="360" w:lineRule="auto"/>
        <w:ind w:firstLine="643" w:firstLineChars="200"/>
        <w:jc w:val="center"/>
        <w:rPr>
          <w:rFonts w:hint="eastAsia" w:ascii="宋体" w:hAnsi="宋体" w:cs="微软雅黑"/>
          <w:bCs/>
          <w:sz w:val="28"/>
          <w:szCs w:val="28"/>
          <w:highlight w:val="none"/>
          <w:lang w:val="zh-CN"/>
        </w:rPr>
      </w:pPr>
      <w:r>
        <w:rPr>
          <w:rFonts w:hint="eastAsia" w:ascii="宋体" w:hAnsi="宋体" w:cs="微软雅黑"/>
          <w:b/>
          <w:sz w:val="32"/>
          <w:szCs w:val="32"/>
          <w:highlight w:val="none"/>
          <w:lang w:val="zh-CN"/>
        </w:rPr>
        <w:t>残疾人福利性单位声明函</w:t>
      </w:r>
    </w:p>
    <w:p w14:paraId="0B1672CE">
      <w:pPr>
        <w:pStyle w:val="6"/>
        <w:rPr>
          <w:rFonts w:hint="eastAsia"/>
          <w:highlight w:val="none"/>
          <w:lang w:val="zh-CN"/>
        </w:rPr>
      </w:pPr>
    </w:p>
    <w:p w14:paraId="19DB6CDF">
      <w:pPr>
        <w:snapToGrid w:val="0"/>
        <w:spacing w:line="360" w:lineRule="auto"/>
        <w:ind w:firstLine="480" w:firstLineChars="200"/>
        <w:jc w:val="center"/>
        <w:rPr>
          <w:rFonts w:hint="eastAsia" w:ascii="宋体" w:hAnsi="宋体" w:cs="宋体"/>
          <w:sz w:val="24"/>
          <w:highlight w:val="none"/>
          <w:lang w:val="zh-CN"/>
        </w:rPr>
      </w:pPr>
      <w:r>
        <w:rPr>
          <w:rFonts w:hint="eastAsia" w:ascii="宋体" w:hAnsi="宋体" w:cs="宋体"/>
          <w:sz w:val="24"/>
          <w:highlight w:val="none"/>
          <w:lang w:val="zh-CN"/>
        </w:rPr>
        <w:t>【非残疾人福利性单位不需提供】</w:t>
      </w:r>
    </w:p>
    <w:p w14:paraId="0A8BD569">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单位郑重声明，根据《财政部民政部中国残疾人联合会关于促进残疾人就业政府采购政策的通知》（财库〔2017〕141号）的规定，本单位为符合条件的残疾人福利性单位，且本单位参加（采购人名称）单位的（项目名称）项目采购活动提供本单位制造的货物（由本单位承担工程/提供服务），或者提供其他残疾人福利性单位制造的货物（不包括使用非残疾人福利性单位注册商标的货物）。</w:t>
      </w:r>
    </w:p>
    <w:p w14:paraId="1DAA75BF">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本单位对上述声明的真实性负责。如有虚假，将依法承担相应责任。</w:t>
      </w:r>
    </w:p>
    <w:p w14:paraId="6B49A897">
      <w:pPr>
        <w:snapToGrid w:val="0"/>
        <w:spacing w:line="360" w:lineRule="auto"/>
        <w:ind w:firstLine="480" w:firstLineChars="200"/>
        <w:rPr>
          <w:rFonts w:hint="eastAsia" w:ascii="宋体" w:hAnsi="宋体" w:cs="宋体"/>
          <w:sz w:val="24"/>
          <w:highlight w:val="none"/>
        </w:rPr>
      </w:pPr>
    </w:p>
    <w:p w14:paraId="4E2FB2BA">
      <w:pPr>
        <w:snapToGrid w:val="0"/>
        <w:spacing w:line="360" w:lineRule="auto"/>
        <w:rPr>
          <w:rFonts w:hint="eastAsia" w:ascii="宋体" w:hAnsi="宋体" w:cs="宋体"/>
          <w:sz w:val="24"/>
          <w:highlight w:val="none"/>
        </w:rPr>
      </w:pPr>
    </w:p>
    <w:p w14:paraId="2CD7DDC4">
      <w:pPr>
        <w:snapToGrid w:val="0"/>
        <w:spacing w:line="360" w:lineRule="auto"/>
        <w:ind w:firstLine="480" w:firstLineChars="200"/>
        <w:rPr>
          <w:rFonts w:hint="eastAsia" w:ascii="宋体" w:hAnsi="宋体" w:cs="宋体"/>
          <w:sz w:val="24"/>
          <w:highlight w:val="none"/>
        </w:rPr>
      </w:pPr>
    </w:p>
    <w:p w14:paraId="7149F1A4">
      <w:pPr>
        <w:snapToGrid w:val="0"/>
        <w:spacing w:line="360" w:lineRule="auto"/>
        <w:ind w:firstLine="480" w:firstLineChars="200"/>
        <w:rPr>
          <w:rFonts w:hint="eastAsia" w:ascii="宋体" w:hAnsi="宋体" w:cs="宋体"/>
          <w:sz w:val="24"/>
          <w:highlight w:val="none"/>
        </w:rPr>
      </w:pPr>
    </w:p>
    <w:p w14:paraId="0961E362">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 xml:space="preserve">供应商名称（盖章）：                    </w:t>
      </w:r>
    </w:p>
    <w:p w14:paraId="265B95CF">
      <w:pPr>
        <w:snapToGrid w:val="0"/>
        <w:spacing w:line="360" w:lineRule="auto"/>
        <w:ind w:firstLine="480" w:firstLineChars="200"/>
        <w:rPr>
          <w:rFonts w:hint="eastAsia" w:ascii="宋体" w:hAnsi="宋体" w:cs="宋体"/>
          <w:sz w:val="24"/>
          <w:highlight w:val="none"/>
        </w:rPr>
      </w:pPr>
    </w:p>
    <w:p w14:paraId="376C6BF2">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日期：</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p>
    <w:p w14:paraId="38E7C28F">
      <w:pPr>
        <w:pStyle w:val="6"/>
        <w:rPr>
          <w:rFonts w:hint="eastAsia" w:hAnsi="宋体"/>
          <w:sz w:val="24"/>
          <w:szCs w:val="24"/>
          <w:highlight w:val="none"/>
        </w:rPr>
      </w:pPr>
    </w:p>
    <w:p w14:paraId="078ABF21">
      <w:pPr>
        <w:pStyle w:val="6"/>
        <w:rPr>
          <w:rFonts w:hint="eastAsia" w:hAnsi="宋体"/>
          <w:sz w:val="24"/>
          <w:szCs w:val="24"/>
          <w:highlight w:val="none"/>
        </w:rPr>
      </w:pPr>
    </w:p>
    <w:p w14:paraId="3DA540B1">
      <w:pPr>
        <w:pStyle w:val="6"/>
        <w:rPr>
          <w:rFonts w:hint="eastAsia" w:hAnsi="宋体"/>
          <w:sz w:val="24"/>
          <w:szCs w:val="24"/>
          <w:highlight w:val="none"/>
        </w:rPr>
      </w:pPr>
    </w:p>
    <w:p w14:paraId="42E84E60">
      <w:pPr>
        <w:pStyle w:val="6"/>
        <w:rPr>
          <w:rFonts w:hint="eastAsia" w:hAnsi="宋体"/>
          <w:sz w:val="24"/>
          <w:szCs w:val="24"/>
          <w:highlight w:val="none"/>
        </w:rPr>
      </w:pPr>
    </w:p>
    <w:p w14:paraId="6DBE85ED">
      <w:pPr>
        <w:pStyle w:val="17"/>
        <w:spacing w:before="0" w:beforeAutospacing="0" w:after="0" w:afterAutospacing="0" w:line="460" w:lineRule="exact"/>
        <w:rPr>
          <w:rFonts w:hint="eastAsia" w:cs="宋体"/>
          <w:b/>
          <w:highlight w:val="none"/>
          <w:shd w:val="clear" w:color="auto" w:fill="FFFFFF"/>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72E47">
    <w:pPr>
      <w:pStyle w:val="11"/>
      <w:ind w:right="360"/>
      <w:rPr>
        <w:rFonts w:hint="eastAsia" w:ascii="微软雅黑" w:hAnsi="微软雅黑" w:eastAsia="微软雅黑" w:cs="微软雅黑"/>
        <w:b/>
        <w:bCs/>
      </w:rPr>
    </w:pPr>
  </w:p>
  <w:p w14:paraId="5B613779">
    <w:pPr>
      <w:pStyle w:val="11"/>
      <w:ind w:right="360"/>
      <w:rPr>
        <w:rFonts w:hint="eastAsia" w:ascii="宋体" w:hAnsi="宋体" w:cs="微软雅黑"/>
        <w:b/>
        <w:b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6CC58">
    <w:pPr>
      <w:pStyle w:val="7"/>
      <w:tabs>
        <w:tab w:val="center" w:pos="4589"/>
      </w:tabs>
      <w:spacing w:line="169" w:lineRule="auto"/>
      <w:rPr>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CE7CB6">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CE7CB6">
                    <w:pPr>
                      <w:pStyle w:val="11"/>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sz w:val="14"/>
        <w:szCs w:val="14"/>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629043"/>
    <w:multiLevelType w:val="singleLevel"/>
    <w:tmpl w:val="BA629043"/>
    <w:lvl w:ilvl="0" w:tentative="0">
      <w:start w:val="1"/>
      <w:numFmt w:val="decimal"/>
      <w:suff w:val="nothing"/>
      <w:lvlText w:val="%1、"/>
      <w:lvlJc w:val="left"/>
    </w:lvl>
  </w:abstractNum>
  <w:abstractNum w:abstractNumId="1">
    <w:nsid w:val="0525F9FE"/>
    <w:multiLevelType w:val="singleLevel"/>
    <w:tmpl w:val="0525F9FE"/>
    <w:lvl w:ilvl="0" w:tentative="0">
      <w:start w:val="1"/>
      <w:numFmt w:val="decimal"/>
      <w:suff w:val="nothing"/>
      <w:lvlText w:val="%1、"/>
      <w:lvlJc w:val="left"/>
    </w:lvl>
  </w:abstractNum>
  <w:abstractNum w:abstractNumId="2">
    <w:nsid w:val="4C08C9F4"/>
    <w:multiLevelType w:val="singleLevel"/>
    <w:tmpl w:val="4C08C9F4"/>
    <w:lvl w:ilvl="0" w:tentative="0">
      <w:start w:val="1"/>
      <w:numFmt w:val="decimal"/>
      <w:suff w:val="nothing"/>
      <w:lvlText w:val="%1、"/>
      <w:lvlJc w:val="left"/>
    </w:lvl>
  </w:abstractNum>
  <w:abstractNum w:abstractNumId="3">
    <w:nsid w:val="4EE7D453"/>
    <w:multiLevelType w:val="singleLevel"/>
    <w:tmpl w:val="4EE7D453"/>
    <w:lvl w:ilvl="0" w:tentative="0">
      <w:start w:val="1"/>
      <w:numFmt w:val="chineseCounting"/>
      <w:suff w:val="nothing"/>
      <w:lvlText w:val="%1、"/>
      <w:lvlJc w:val="left"/>
      <w:rPr>
        <w:rFonts w:hint="eastAsia"/>
      </w:rPr>
    </w:lvl>
  </w:abstractNum>
  <w:abstractNum w:abstractNumId="4">
    <w:nsid w:val="5CB017FC"/>
    <w:multiLevelType w:val="multilevel"/>
    <w:tmpl w:val="5CB017FC"/>
    <w:lvl w:ilvl="0" w:tentative="0">
      <w:start w:val="1"/>
      <w:numFmt w:val="decimal"/>
      <w:pStyle w:val="2"/>
      <w:suff w:val="space"/>
      <w:lvlText w:val="第 %1 章"/>
      <w:lvlJc w:val="left"/>
      <w:pPr>
        <w:ind w:left="425" w:hanging="425"/>
      </w:pPr>
      <w:rPr>
        <w:rFonts w:hint="eastAsia"/>
      </w:rPr>
    </w:lvl>
    <w:lvl w:ilvl="1" w:tentative="0">
      <w:start w:val="1"/>
      <w:numFmt w:val="decimal"/>
      <w:lvlText w:val="%1.%2 "/>
      <w:lvlJc w:val="left"/>
      <w:pPr>
        <w:tabs>
          <w:tab w:val="left" w:pos="3960"/>
        </w:tabs>
        <w:ind w:left="3807" w:hanging="567"/>
      </w:pPr>
      <w:rPr>
        <w:rFonts w:hint="eastAsia"/>
      </w:rPr>
    </w:lvl>
    <w:lvl w:ilvl="2" w:tentative="0">
      <w:start w:val="1"/>
      <w:numFmt w:val="decimal"/>
      <w:lvlText w:val="〔%3〕、"/>
      <w:lvlJc w:val="left"/>
      <w:pPr>
        <w:tabs>
          <w:tab w:val="left" w:pos="2651"/>
        </w:tabs>
        <w:ind w:left="1418" w:hanging="567"/>
      </w:pPr>
      <w:rPr>
        <w:rFonts w:hint="eastAsia"/>
      </w:rPr>
    </w:lvl>
    <w:lvl w:ilvl="3" w:tentative="0">
      <w:start w:val="1"/>
      <w:numFmt w:val="none"/>
      <w:lvlText w:val=""/>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78827C8C"/>
    <w:multiLevelType w:val="singleLevel"/>
    <w:tmpl w:val="78827C8C"/>
    <w:lvl w:ilvl="0" w:tentative="0">
      <w:start w:val="2"/>
      <w:numFmt w:val="chineseCounting"/>
      <w:suff w:val="space"/>
      <w:lvlText w:val="第%1章"/>
      <w:lvlJc w:val="left"/>
      <w:rPr>
        <w:rFonts w:hint="eastAsia"/>
      </w:rPr>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xYjhmNGFhMGQwNjQ4ODVhY2NhNzE2MTMzOTEyMDIifQ=="/>
  </w:docVars>
  <w:rsids>
    <w:rsidRoot w:val="37B5380D"/>
    <w:rsid w:val="00441F2C"/>
    <w:rsid w:val="00833C99"/>
    <w:rsid w:val="00BF6F63"/>
    <w:rsid w:val="01F01BD2"/>
    <w:rsid w:val="02704AC1"/>
    <w:rsid w:val="027F4D04"/>
    <w:rsid w:val="028378F5"/>
    <w:rsid w:val="02F96864"/>
    <w:rsid w:val="03B02EE1"/>
    <w:rsid w:val="04227523"/>
    <w:rsid w:val="05D84E57"/>
    <w:rsid w:val="07AC7C25"/>
    <w:rsid w:val="07CA07CF"/>
    <w:rsid w:val="07E775D3"/>
    <w:rsid w:val="08030185"/>
    <w:rsid w:val="08BE5152"/>
    <w:rsid w:val="092618A0"/>
    <w:rsid w:val="094E5430"/>
    <w:rsid w:val="0AC534D0"/>
    <w:rsid w:val="0AC578B5"/>
    <w:rsid w:val="0C9C64B3"/>
    <w:rsid w:val="0CE82CFA"/>
    <w:rsid w:val="0CE845EA"/>
    <w:rsid w:val="0CFE6269"/>
    <w:rsid w:val="0D570D57"/>
    <w:rsid w:val="0DA940A3"/>
    <w:rsid w:val="0DD4123B"/>
    <w:rsid w:val="0E7C2982"/>
    <w:rsid w:val="0EAF24CD"/>
    <w:rsid w:val="0ED939EE"/>
    <w:rsid w:val="0F2E3D3A"/>
    <w:rsid w:val="0FE01EB4"/>
    <w:rsid w:val="100F3B6B"/>
    <w:rsid w:val="108076AD"/>
    <w:rsid w:val="12D92522"/>
    <w:rsid w:val="14F275B8"/>
    <w:rsid w:val="15CA42B8"/>
    <w:rsid w:val="16800D57"/>
    <w:rsid w:val="16B94831"/>
    <w:rsid w:val="174B2FAF"/>
    <w:rsid w:val="17AF353E"/>
    <w:rsid w:val="17BB6387"/>
    <w:rsid w:val="17C50FB3"/>
    <w:rsid w:val="187776D5"/>
    <w:rsid w:val="188B4560"/>
    <w:rsid w:val="18D07C10"/>
    <w:rsid w:val="19645891"/>
    <w:rsid w:val="19F45B80"/>
    <w:rsid w:val="1A432F62"/>
    <w:rsid w:val="1A447B11"/>
    <w:rsid w:val="1A580BBC"/>
    <w:rsid w:val="1A7F18ED"/>
    <w:rsid w:val="1AEB78ED"/>
    <w:rsid w:val="1B5F0780"/>
    <w:rsid w:val="1BB455C7"/>
    <w:rsid w:val="1BEA723A"/>
    <w:rsid w:val="1C37598E"/>
    <w:rsid w:val="1CD557F5"/>
    <w:rsid w:val="1DD66F7F"/>
    <w:rsid w:val="1EAB5D3A"/>
    <w:rsid w:val="20F621DE"/>
    <w:rsid w:val="217A696B"/>
    <w:rsid w:val="22370D00"/>
    <w:rsid w:val="224A458F"/>
    <w:rsid w:val="233C6B01"/>
    <w:rsid w:val="244E65A6"/>
    <w:rsid w:val="255045B2"/>
    <w:rsid w:val="256D5F71"/>
    <w:rsid w:val="263B1CAD"/>
    <w:rsid w:val="26E22414"/>
    <w:rsid w:val="2801325C"/>
    <w:rsid w:val="280F124E"/>
    <w:rsid w:val="28AD3ACA"/>
    <w:rsid w:val="295403E9"/>
    <w:rsid w:val="296F5223"/>
    <w:rsid w:val="2AAD7DB1"/>
    <w:rsid w:val="2AAF2D6C"/>
    <w:rsid w:val="2B025D0F"/>
    <w:rsid w:val="2B65243A"/>
    <w:rsid w:val="2BBD3821"/>
    <w:rsid w:val="2C5A3F68"/>
    <w:rsid w:val="2D0619FA"/>
    <w:rsid w:val="2D0637A8"/>
    <w:rsid w:val="2D26209C"/>
    <w:rsid w:val="2DD835B4"/>
    <w:rsid w:val="2E69317C"/>
    <w:rsid w:val="2E7806D6"/>
    <w:rsid w:val="2E813B76"/>
    <w:rsid w:val="2E8B21B7"/>
    <w:rsid w:val="2F0449DC"/>
    <w:rsid w:val="2F452CAE"/>
    <w:rsid w:val="2FAD2601"/>
    <w:rsid w:val="2FF43B4A"/>
    <w:rsid w:val="30A27C8C"/>
    <w:rsid w:val="30AB4D93"/>
    <w:rsid w:val="310835FF"/>
    <w:rsid w:val="31D4668E"/>
    <w:rsid w:val="33A12EF5"/>
    <w:rsid w:val="33E61EA3"/>
    <w:rsid w:val="343E1A7A"/>
    <w:rsid w:val="34545741"/>
    <w:rsid w:val="34670FD0"/>
    <w:rsid w:val="348C3899"/>
    <w:rsid w:val="34CE72A2"/>
    <w:rsid w:val="35237186"/>
    <w:rsid w:val="35847A4B"/>
    <w:rsid w:val="35B474AB"/>
    <w:rsid w:val="35C4458D"/>
    <w:rsid w:val="35D05BDF"/>
    <w:rsid w:val="3600792F"/>
    <w:rsid w:val="37632943"/>
    <w:rsid w:val="377B679E"/>
    <w:rsid w:val="37B5380D"/>
    <w:rsid w:val="3A5D196B"/>
    <w:rsid w:val="3B7053A4"/>
    <w:rsid w:val="3C432323"/>
    <w:rsid w:val="3CC32F47"/>
    <w:rsid w:val="3CC71D5F"/>
    <w:rsid w:val="3D2D48F7"/>
    <w:rsid w:val="3D9B1CEB"/>
    <w:rsid w:val="3DA77C84"/>
    <w:rsid w:val="3EF06066"/>
    <w:rsid w:val="410069D0"/>
    <w:rsid w:val="41016309"/>
    <w:rsid w:val="415D5D88"/>
    <w:rsid w:val="42B75819"/>
    <w:rsid w:val="434D1CD9"/>
    <w:rsid w:val="436E4149"/>
    <w:rsid w:val="44EA62E2"/>
    <w:rsid w:val="464473C4"/>
    <w:rsid w:val="46ED3B48"/>
    <w:rsid w:val="46FD7572"/>
    <w:rsid w:val="471746ED"/>
    <w:rsid w:val="474A6011"/>
    <w:rsid w:val="47A10C9A"/>
    <w:rsid w:val="48C75C0A"/>
    <w:rsid w:val="49AB6889"/>
    <w:rsid w:val="49D24CE6"/>
    <w:rsid w:val="4A436F83"/>
    <w:rsid w:val="4A82670C"/>
    <w:rsid w:val="4ABD5996"/>
    <w:rsid w:val="4AC92554"/>
    <w:rsid w:val="4AD87C28"/>
    <w:rsid w:val="4B3317B5"/>
    <w:rsid w:val="4BB92D8E"/>
    <w:rsid w:val="4D2D695E"/>
    <w:rsid w:val="4D783DF7"/>
    <w:rsid w:val="4E604FB7"/>
    <w:rsid w:val="4E8A205D"/>
    <w:rsid w:val="4EDB63EB"/>
    <w:rsid w:val="50A0426E"/>
    <w:rsid w:val="513728B2"/>
    <w:rsid w:val="513D338D"/>
    <w:rsid w:val="521F0CE5"/>
    <w:rsid w:val="52C673B2"/>
    <w:rsid w:val="53717C40"/>
    <w:rsid w:val="53A51462"/>
    <w:rsid w:val="53C1183E"/>
    <w:rsid w:val="53E73A84"/>
    <w:rsid w:val="54596730"/>
    <w:rsid w:val="549F0EDC"/>
    <w:rsid w:val="556C4241"/>
    <w:rsid w:val="57F95B34"/>
    <w:rsid w:val="58AD704A"/>
    <w:rsid w:val="59126A47"/>
    <w:rsid w:val="59713ECA"/>
    <w:rsid w:val="5A356E58"/>
    <w:rsid w:val="5A9920DC"/>
    <w:rsid w:val="5AFA22EF"/>
    <w:rsid w:val="5B1F7C5D"/>
    <w:rsid w:val="5BBC75F7"/>
    <w:rsid w:val="5BF64864"/>
    <w:rsid w:val="5D574626"/>
    <w:rsid w:val="5D722610"/>
    <w:rsid w:val="5DD5571F"/>
    <w:rsid w:val="5DD62B9F"/>
    <w:rsid w:val="5F3F4774"/>
    <w:rsid w:val="601B6F8F"/>
    <w:rsid w:val="60F12D5B"/>
    <w:rsid w:val="61354081"/>
    <w:rsid w:val="623C143F"/>
    <w:rsid w:val="62EC69C1"/>
    <w:rsid w:val="634A3532"/>
    <w:rsid w:val="63A44FE1"/>
    <w:rsid w:val="649B05B9"/>
    <w:rsid w:val="64CC0858"/>
    <w:rsid w:val="64D94D23"/>
    <w:rsid w:val="65341442"/>
    <w:rsid w:val="671A26EB"/>
    <w:rsid w:val="673A56B4"/>
    <w:rsid w:val="6779459B"/>
    <w:rsid w:val="677D22DE"/>
    <w:rsid w:val="68266E44"/>
    <w:rsid w:val="69461CA3"/>
    <w:rsid w:val="69E95A08"/>
    <w:rsid w:val="6A4C5F97"/>
    <w:rsid w:val="6ADD43E2"/>
    <w:rsid w:val="6B4C26F3"/>
    <w:rsid w:val="6DA85BDA"/>
    <w:rsid w:val="6E622802"/>
    <w:rsid w:val="6E7F693B"/>
    <w:rsid w:val="6F2D45E9"/>
    <w:rsid w:val="6FC45E82"/>
    <w:rsid w:val="709B5A7C"/>
    <w:rsid w:val="70E410D0"/>
    <w:rsid w:val="71593474"/>
    <w:rsid w:val="715B75EB"/>
    <w:rsid w:val="71614A1E"/>
    <w:rsid w:val="71A010A2"/>
    <w:rsid w:val="71A60683"/>
    <w:rsid w:val="72842772"/>
    <w:rsid w:val="72B666A4"/>
    <w:rsid w:val="72E67C90"/>
    <w:rsid w:val="746F346E"/>
    <w:rsid w:val="74884070"/>
    <w:rsid w:val="74C07CAE"/>
    <w:rsid w:val="75C64E50"/>
    <w:rsid w:val="7750356B"/>
    <w:rsid w:val="77CC055B"/>
    <w:rsid w:val="77D221D2"/>
    <w:rsid w:val="7897301C"/>
    <w:rsid w:val="78B813C8"/>
    <w:rsid w:val="78D9133E"/>
    <w:rsid w:val="7A903C7E"/>
    <w:rsid w:val="7ABB519F"/>
    <w:rsid w:val="7AF622AF"/>
    <w:rsid w:val="7CB9570E"/>
    <w:rsid w:val="7D60202E"/>
    <w:rsid w:val="7D850AE8"/>
    <w:rsid w:val="7DE92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iPriority="39"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autoRedefine/>
    <w:qFormat/>
    <w:uiPriority w:val="0"/>
    <w:pPr>
      <w:keepNext/>
      <w:keepLines/>
      <w:numPr>
        <w:ilvl w:val="0"/>
        <w:numId w:val="1"/>
      </w:numPr>
      <w:spacing w:before="100" w:beforeLines="100" w:after="100" w:afterLines="100" w:line="240" w:lineRule="auto"/>
      <w:outlineLvl w:val="0"/>
    </w:pPr>
    <w:rPr>
      <w:rFonts w:ascii="Calibri" w:hAnsi="Calibri" w:eastAsia="微软雅黑"/>
      <w:kern w:val="44"/>
      <w:sz w:val="44"/>
      <w:szCs w:val="20"/>
    </w:rPr>
  </w:style>
  <w:style w:type="paragraph" w:styleId="3">
    <w:name w:val="heading 2"/>
    <w:basedOn w:val="1"/>
    <w:next w:val="1"/>
    <w:link w:val="33"/>
    <w:autoRedefine/>
    <w:qFormat/>
    <w:uiPriority w:val="0"/>
    <w:pPr>
      <w:keepNext/>
      <w:keepLines/>
      <w:spacing w:before="50" w:beforeLines="50" w:beforeAutospacing="0" w:after="50" w:afterLines="50" w:afterAutospacing="0" w:line="240" w:lineRule="auto"/>
      <w:ind w:firstLine="960" w:firstLineChars="200"/>
      <w:jc w:val="center"/>
      <w:outlineLvl w:val="1"/>
    </w:pPr>
    <w:rPr>
      <w:rFonts w:ascii="宋体" w:hAnsi="宋体" w:eastAsia="微软雅黑"/>
      <w:bCs/>
      <w:sz w:val="30"/>
      <w:szCs w:val="32"/>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5"/>
    <w:autoRedefine/>
    <w:qFormat/>
    <w:uiPriority w:val="0"/>
    <w:pPr>
      <w:ind w:firstLine="420" w:firstLineChars="200"/>
    </w:pPr>
  </w:style>
  <w:style w:type="paragraph" w:styleId="5">
    <w:name w:val="Body Text Indent"/>
    <w:basedOn w:val="1"/>
    <w:next w:val="6"/>
    <w:autoRedefine/>
    <w:qFormat/>
    <w:uiPriority w:val="0"/>
    <w:pPr>
      <w:ind w:firstLine="425"/>
    </w:pPr>
    <w:rPr>
      <w:szCs w:val="20"/>
    </w:rPr>
  </w:style>
  <w:style w:type="paragraph" w:styleId="6">
    <w:name w:val="Body Text First Indent 2"/>
    <w:basedOn w:val="5"/>
    <w:next w:val="1"/>
    <w:autoRedefine/>
    <w:qFormat/>
    <w:uiPriority w:val="99"/>
    <w:pPr>
      <w:tabs>
        <w:tab w:val="left" w:pos="0"/>
        <w:tab w:val="left" w:pos="993"/>
        <w:tab w:val="left" w:pos="1134"/>
      </w:tabs>
      <w:ind w:firstLine="420"/>
    </w:pPr>
    <w:rPr>
      <w:rFonts w:ascii="宋体" w:cs="宋体"/>
      <w:kern w:val="0"/>
      <w:szCs w:val="21"/>
    </w:rPr>
  </w:style>
  <w:style w:type="paragraph" w:styleId="7">
    <w:name w:val="Body Text"/>
    <w:basedOn w:val="1"/>
    <w:next w:val="8"/>
    <w:autoRedefine/>
    <w:qFormat/>
    <w:uiPriority w:val="0"/>
    <w:pPr>
      <w:ind w:right="-533"/>
    </w:pPr>
    <w:rPr>
      <w:rFonts w:ascii="仿宋_GB2312" w:hAnsi="仿宋_GB2312"/>
      <w:b/>
    </w:rPr>
  </w:style>
  <w:style w:type="paragraph" w:styleId="8">
    <w:name w:val="Body Text First Indent"/>
    <w:basedOn w:val="7"/>
    <w:next w:val="1"/>
    <w:autoRedefine/>
    <w:qFormat/>
    <w:uiPriority w:val="0"/>
    <w:pPr>
      <w:spacing w:after="120"/>
      <w:ind w:right="0" w:firstLine="100" w:firstLineChars="100"/>
    </w:pPr>
    <w:rPr>
      <w:rFonts w:ascii="楷体" w:hAnsi="楷体" w:eastAsia="楷体" w:cs="楷体"/>
    </w:rPr>
  </w:style>
  <w:style w:type="paragraph" w:styleId="9">
    <w:name w:val="toc 3"/>
    <w:basedOn w:val="1"/>
    <w:next w:val="1"/>
    <w:autoRedefine/>
    <w:unhideWhenUsed/>
    <w:qFormat/>
    <w:uiPriority w:val="39"/>
    <w:pPr>
      <w:spacing w:line="240" w:lineRule="auto"/>
      <w:ind w:left="840" w:leftChars="400" w:firstLine="0" w:firstLineChars="0"/>
    </w:pPr>
    <w:rPr>
      <w:rFonts w:ascii="等线" w:hAnsi="等线" w:eastAsia="等线" w:cs="Times New Roman"/>
      <w:sz w:val="21"/>
      <w:szCs w:val="22"/>
    </w:rPr>
  </w:style>
  <w:style w:type="paragraph" w:styleId="10">
    <w:name w:val="Plain Text"/>
    <w:basedOn w:val="1"/>
    <w:next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qFormat/>
    <w:uiPriority w:val="0"/>
  </w:style>
  <w:style w:type="paragraph" w:styleId="14">
    <w:name w:val="toc 6"/>
    <w:basedOn w:val="1"/>
    <w:next w:val="1"/>
    <w:unhideWhenUsed/>
    <w:qFormat/>
    <w:uiPriority w:val="39"/>
    <w:pPr>
      <w:spacing w:line="240" w:lineRule="auto"/>
      <w:ind w:left="1050" w:firstLine="0" w:firstLineChars="0"/>
      <w:jc w:val="left"/>
    </w:pPr>
    <w:rPr>
      <w:szCs w:val="21"/>
    </w:rPr>
  </w:style>
  <w:style w:type="paragraph" w:styleId="15">
    <w:name w:val="toc 2"/>
    <w:basedOn w:val="1"/>
    <w:next w:val="1"/>
    <w:autoRedefine/>
    <w:qFormat/>
    <w:uiPriority w:val="0"/>
    <w:pPr>
      <w:ind w:left="210"/>
      <w:jc w:val="left"/>
    </w:pPr>
    <w:rPr>
      <w:rFonts w:ascii="仿宋_GB2312" w:eastAsia="仿宋_GB2312"/>
      <w:smallCaps/>
      <w:sz w:val="20"/>
      <w:szCs w:val="20"/>
    </w:rPr>
  </w:style>
  <w:style w:type="paragraph" w:styleId="16">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Title"/>
    <w:basedOn w:val="1"/>
    <w:next w:val="1"/>
    <w:qFormat/>
    <w:uiPriority w:val="0"/>
    <w:pPr>
      <w:widowControl/>
      <w:overflowPunct w:val="0"/>
      <w:autoSpaceDE w:val="0"/>
      <w:autoSpaceDN w:val="0"/>
      <w:adjustRightInd w:val="0"/>
      <w:jc w:val="center"/>
      <w:textAlignment w:val="baseline"/>
    </w:pPr>
    <w:rPr>
      <w:b/>
      <w:kern w:val="0"/>
      <w:sz w:val="24"/>
      <w:szCs w:val="20"/>
      <w:lang w:val="en-GB"/>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表格正文 + 两端对齐"/>
    <w:basedOn w:val="1"/>
    <w:next w:val="23"/>
    <w:autoRedefine/>
    <w:qFormat/>
    <w:uiPriority w:val="0"/>
    <w:pPr>
      <w:widowControl w:val="0"/>
      <w:autoSpaceDE/>
      <w:autoSpaceDN/>
      <w:spacing w:before="0" w:after="0" w:line="300" w:lineRule="auto"/>
      <w:ind w:left="0" w:firstLine="0"/>
      <w:jc w:val="both"/>
    </w:pPr>
    <w:rPr>
      <w:rFonts w:ascii="Times New Roman" w:eastAsia="宋体"/>
      <w:sz w:val="24"/>
    </w:rPr>
  </w:style>
  <w:style w:type="paragraph" w:customStyle="1" w:styleId="23">
    <w:name w:val="正文1"/>
    <w:basedOn w:val="9"/>
    <w:next w:val="24"/>
    <w:autoRedefine/>
    <w:qFormat/>
    <w:uiPriority w:val="0"/>
    <w:pPr>
      <w:widowControl/>
      <w:snapToGrid w:val="0"/>
      <w:spacing w:line="500" w:lineRule="exact"/>
      <w:ind w:firstLine="567"/>
    </w:pPr>
    <w:rPr>
      <w:rFonts w:ascii="楷体_GB2312" w:hAnsi="Times New Roman" w:eastAsia="楷体_GB2312"/>
      <w:kern w:val="0"/>
      <w:sz w:val="28"/>
      <w:szCs w:val="20"/>
    </w:rPr>
  </w:style>
  <w:style w:type="paragraph" w:customStyle="1" w:styleId="24">
    <w:name w:val="自动更正"/>
    <w:next w:val="25"/>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
    <w:name w:val="xl39"/>
    <w:basedOn w:val="1"/>
    <w:next w:val="26"/>
    <w:autoRedefine/>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26">
    <w:name w:val="分手多日，近况如何？"/>
    <w:next w:val="1"/>
    <w:autoRedefine/>
    <w:qFormat/>
    <w:uiPriority w:val="0"/>
    <w:pPr>
      <w:widowControl w:val="0"/>
      <w:jc w:val="both"/>
    </w:pPr>
    <w:rPr>
      <w:rFonts w:ascii="Calibri" w:hAnsi="Calibri" w:eastAsia="宋体" w:cs="Times New Roman"/>
      <w:sz w:val="21"/>
      <w:lang w:val="en-US" w:eastAsia="zh-CN" w:bidi="ar-SA"/>
    </w:rPr>
  </w:style>
  <w:style w:type="paragraph" w:customStyle="1" w:styleId="27">
    <w:name w:val="xl53"/>
    <w:basedOn w:val="1"/>
    <w:next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8">
    <w:name w:val="文章正文"/>
    <w:basedOn w:val="1"/>
    <w:next w:val="29"/>
    <w:autoRedefine/>
    <w:qFormat/>
    <w:uiPriority w:val="0"/>
    <w:pPr>
      <w:tabs>
        <w:tab w:val="left" w:pos="0"/>
      </w:tabs>
      <w:spacing w:line="360" w:lineRule="auto"/>
      <w:ind w:firstLine="200" w:firstLineChars="200"/>
    </w:pPr>
    <w:rPr>
      <w:rFonts w:eastAsia="宋体" w:cs="宋体"/>
      <w:snapToGrid/>
      <w:sz w:val="24"/>
      <w:szCs w:val="24"/>
    </w:rPr>
  </w:style>
  <w:style w:type="paragraph" w:customStyle="1" w:styleId="29">
    <w:name w:val="公式样式 变量"/>
    <w:autoRedefine/>
    <w:qFormat/>
    <w:uiPriority w:val="0"/>
    <w:rPr>
      <w:rFonts w:ascii="Times New Roman" w:hAnsi="Times New Roman" w:eastAsia="宋体" w:cs="Times New Roman"/>
      <w:i/>
      <w:lang w:val="en-US" w:eastAsia="zh-CN" w:bidi="ar-SA"/>
    </w:rPr>
  </w:style>
  <w:style w:type="paragraph" w:styleId="30">
    <w:name w:val="List Paragraph"/>
    <w:basedOn w:val="1"/>
    <w:next w:val="1"/>
    <w:autoRedefine/>
    <w:qFormat/>
    <w:uiPriority w:val="0"/>
    <w:pPr>
      <w:ind w:firstLine="420" w:firstLineChars="200"/>
    </w:pPr>
    <w:rPr>
      <w:rFonts w:ascii="Calibri" w:hAnsi="Calibri"/>
      <w:snapToGrid/>
      <w:sz w:val="34"/>
      <w:szCs w:val="22"/>
    </w:rPr>
  </w:style>
  <w:style w:type="character" w:customStyle="1" w:styleId="31">
    <w:name w:val="标题 1 Char"/>
    <w:link w:val="2"/>
    <w:autoRedefine/>
    <w:qFormat/>
    <w:uiPriority w:val="0"/>
    <w:rPr>
      <w:rFonts w:ascii="Calibri" w:hAnsi="Calibri" w:eastAsia="微软雅黑"/>
      <w:kern w:val="44"/>
      <w:sz w:val="44"/>
      <w:szCs w:val="20"/>
    </w:rPr>
  </w:style>
  <w:style w:type="paragraph" w:styleId="32">
    <w:name w:val="No Spacing"/>
    <w:autoRedefine/>
    <w:qFormat/>
    <w:uiPriority w:val="0"/>
    <w:rPr>
      <w:rFonts w:ascii="Times New Roman" w:hAnsi="Times New Roman" w:eastAsia="宋体" w:cs="Times New Roman"/>
      <w:sz w:val="22"/>
      <w:szCs w:val="22"/>
      <w:lang w:val="en-US" w:eastAsia="en-US" w:bidi="en-US"/>
    </w:rPr>
  </w:style>
  <w:style w:type="character" w:customStyle="1" w:styleId="33">
    <w:name w:val="标题 2 Char"/>
    <w:link w:val="3"/>
    <w:autoRedefine/>
    <w:qFormat/>
    <w:uiPriority w:val="0"/>
    <w:rPr>
      <w:rFonts w:ascii="宋体" w:hAnsi="宋体" w:eastAsia="微软雅黑"/>
      <w:bCs/>
      <w:sz w:val="30"/>
      <w:szCs w:val="32"/>
    </w:rPr>
  </w:style>
  <w:style w:type="paragraph" w:customStyle="1" w:styleId="34">
    <w:name w:val="reader-word-layer reader-word-s27-4"/>
    <w:basedOn w:val="1"/>
    <w:autoRedefine/>
    <w:qFormat/>
    <w:uiPriority w:val="0"/>
    <w:pPr>
      <w:widowControl/>
      <w:spacing w:before="100" w:beforeAutospacing="1" w:after="100" w:afterAutospacing="1" w:line="440" w:lineRule="exact"/>
      <w:ind w:firstLine="1040" w:firstLineChars="200"/>
      <w:jc w:val="left"/>
    </w:pPr>
    <w:rPr>
      <w:rFonts w:ascii="宋体" w:hAnsi="宋体" w:eastAsia="微软雅黑" w:cs="宋体"/>
      <w:kern w:val="0"/>
      <w:sz w:val="24"/>
      <w:szCs w:val="22"/>
    </w:rPr>
  </w:style>
  <w:style w:type="paragraph" w:customStyle="1" w:styleId="35">
    <w:name w:val="[Normal]"/>
    <w:autoRedefine/>
    <w:qFormat/>
    <w:uiPriority w:val="0"/>
    <w:rPr>
      <w:rFonts w:ascii="宋体" w:hAnsi="宋体" w:eastAsia="宋体" w:cs="Times New Roman"/>
      <w:sz w:val="24"/>
      <w:szCs w:val="22"/>
      <w:lang w:val="zh-CN" w:eastAsia="zh-CN" w:bidi="ar-SA"/>
    </w:rPr>
  </w:style>
  <w:style w:type="paragraph" w:customStyle="1" w:styleId="36">
    <w:name w:val="样式1"/>
    <w:basedOn w:val="1"/>
    <w:autoRedefine/>
    <w:qFormat/>
    <w:uiPriority w:val="0"/>
    <w:pPr>
      <w:widowControl w:val="0"/>
      <w:wordWrap w:val="0"/>
      <w:spacing w:line="360" w:lineRule="auto"/>
    </w:pPr>
    <w:rPr>
      <w:rFonts w:eastAsia="宋体"/>
    </w:rPr>
  </w:style>
  <w:style w:type="character" w:customStyle="1" w:styleId="37">
    <w:name w:val="font11"/>
    <w:basedOn w:val="2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12731</Words>
  <Characters>13609</Characters>
  <Lines>0</Lines>
  <Paragraphs>0</Paragraphs>
  <TotalTime>108</TotalTime>
  <ScaleCrop>false</ScaleCrop>
  <LinksUpToDate>false</LinksUpToDate>
  <CharactersWithSpaces>13783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2024-01-09T02:17:00Z</dcterms:created>
  <dc:creator>Bella</dc:creator>
  <cp:lastModifiedBy>May I ？</cp:lastModifiedBy>
  <cp:lastPrinted>2025-08-25T03:33:00Z</cp:lastPrinted>
  <dcterms:modified xsi:type="dcterms:W3CDTF">2025-09-01T03:21:44Z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A1D4335B72F34F5CB285D651A1B18F9D_13</vt:lpwstr>
  </property>
  <property fmtid="{D5CDD505-2E9C-101B-9397-08002B2CF9AE}" pid="4" name="KSOTemplateDocerSaveRecord">
    <vt:lpwstr>eyJoZGlkIjoiNDM3ZTRiNTJiM2E0ODYwNmY1MmJiYmVhMDI1ZTZiYTEiLCJ1c2VySWQiOiIxMTM3OTM0NDgzIn0=</vt:lpwstr>
  </property>
</Properties>
</file>